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4A57C" w14:textId="7A2D20C4" w:rsidR="004D5157" w:rsidRPr="00797E3D" w:rsidRDefault="004D5157">
      <w:pPr>
        <w:rPr>
          <w:rFonts w:ascii="Arial" w:hAnsi="Arial" w:cs="Arial"/>
          <w:sz w:val="22"/>
          <w:szCs w:val="22"/>
        </w:rPr>
      </w:pPr>
      <w:r w:rsidRPr="0052580B">
        <w:rPr>
          <w:rFonts w:ascii="Arial" w:hAnsi="Arial" w:cs="Arial"/>
          <w:b/>
          <w:sz w:val="20"/>
          <w:szCs w:val="20"/>
        </w:rPr>
        <w:t>Instructions:</w:t>
      </w:r>
      <w:r w:rsidRPr="00797E3D">
        <w:rPr>
          <w:rFonts w:ascii="Arial" w:hAnsi="Arial" w:cs="Arial"/>
          <w:b/>
          <w:sz w:val="22"/>
          <w:szCs w:val="22"/>
        </w:rPr>
        <w:t xml:space="preserve"> </w:t>
      </w:r>
      <w:r w:rsidRPr="00797E3D">
        <w:rPr>
          <w:rFonts w:ascii="Arial" w:hAnsi="Arial" w:cs="Arial"/>
          <w:sz w:val="22"/>
          <w:szCs w:val="22"/>
        </w:rPr>
        <w:t>Evaluate the Colleg</w:t>
      </w:r>
      <w:bookmarkStart w:id="0" w:name="_GoBack"/>
      <w:bookmarkEnd w:id="0"/>
      <w:r w:rsidRPr="00797E3D">
        <w:rPr>
          <w:rFonts w:ascii="Arial" w:hAnsi="Arial" w:cs="Arial"/>
          <w:sz w:val="22"/>
          <w:szCs w:val="22"/>
        </w:rPr>
        <w:t xml:space="preserve">e plan for each of the </w:t>
      </w:r>
      <w:r w:rsidR="009C778E" w:rsidRPr="00797E3D">
        <w:rPr>
          <w:rFonts w:ascii="Arial" w:hAnsi="Arial" w:cs="Arial"/>
          <w:sz w:val="22"/>
          <w:szCs w:val="22"/>
        </w:rPr>
        <w:t xml:space="preserve">University’s </w:t>
      </w:r>
      <w:r w:rsidRPr="00797E3D">
        <w:rPr>
          <w:rFonts w:ascii="Arial" w:hAnsi="Arial" w:cs="Arial"/>
          <w:sz w:val="22"/>
          <w:szCs w:val="22"/>
        </w:rPr>
        <w:t xml:space="preserve">seven goals. See the </w:t>
      </w:r>
      <w:r w:rsidR="00793EAC" w:rsidRPr="00797E3D">
        <w:rPr>
          <w:rFonts w:ascii="Arial" w:hAnsi="Arial" w:cs="Arial"/>
          <w:sz w:val="22"/>
          <w:szCs w:val="22"/>
        </w:rPr>
        <w:t>“</w:t>
      </w:r>
      <w:r w:rsidRPr="00797E3D">
        <w:rPr>
          <w:rFonts w:ascii="Arial" w:hAnsi="Arial" w:cs="Arial"/>
          <w:sz w:val="22"/>
          <w:szCs w:val="22"/>
        </w:rPr>
        <w:t>Self-Assessment Tool</w:t>
      </w:r>
      <w:r w:rsidR="00793EAC" w:rsidRPr="00797E3D">
        <w:rPr>
          <w:rFonts w:ascii="Arial" w:hAnsi="Arial" w:cs="Arial"/>
          <w:sz w:val="22"/>
          <w:szCs w:val="22"/>
        </w:rPr>
        <w:t>”</w:t>
      </w:r>
      <w:r w:rsidRPr="00797E3D">
        <w:rPr>
          <w:rFonts w:ascii="Arial" w:hAnsi="Arial" w:cs="Arial"/>
          <w:sz w:val="22"/>
          <w:szCs w:val="22"/>
        </w:rPr>
        <w:t xml:space="preserve"> and the </w:t>
      </w:r>
      <w:r w:rsidR="00793EAC" w:rsidRPr="00797E3D">
        <w:rPr>
          <w:rFonts w:ascii="Arial" w:hAnsi="Arial" w:cs="Arial"/>
          <w:sz w:val="22"/>
          <w:szCs w:val="22"/>
        </w:rPr>
        <w:t>“</w:t>
      </w:r>
      <w:r w:rsidRPr="00797E3D">
        <w:rPr>
          <w:rFonts w:ascii="Arial" w:hAnsi="Arial" w:cs="Arial"/>
          <w:sz w:val="22"/>
          <w:szCs w:val="22"/>
        </w:rPr>
        <w:t>Strategic Planning Goals – Definitions of Terms and Phrases</w:t>
      </w:r>
      <w:r w:rsidR="00793EAC" w:rsidRPr="00797E3D">
        <w:rPr>
          <w:rFonts w:ascii="Arial" w:hAnsi="Arial" w:cs="Arial"/>
          <w:sz w:val="22"/>
          <w:szCs w:val="22"/>
        </w:rPr>
        <w:t xml:space="preserve">” </w:t>
      </w:r>
      <w:r w:rsidR="009C778E" w:rsidRPr="00797E3D">
        <w:rPr>
          <w:rFonts w:ascii="Arial" w:hAnsi="Arial" w:cs="Arial"/>
          <w:sz w:val="22"/>
          <w:szCs w:val="22"/>
        </w:rPr>
        <w:t xml:space="preserve">documents </w:t>
      </w:r>
      <w:r w:rsidR="00793EAC" w:rsidRPr="00797E3D">
        <w:rPr>
          <w:rFonts w:ascii="Arial" w:hAnsi="Arial" w:cs="Arial"/>
          <w:sz w:val="22"/>
          <w:szCs w:val="22"/>
        </w:rPr>
        <w:t>for more specific definitions and explanations. For the assessment given (i.e., 1, 2, or 3) provide comments and examples that demonstrate the progress level. For example, if an assessment of “3 – On Target” is given for Goal 1, provide specific comments of how clear goals, targets, and evaluative processes are documented</w:t>
      </w:r>
      <w:r w:rsidR="009C778E" w:rsidRPr="00797E3D">
        <w:rPr>
          <w:rFonts w:ascii="Arial" w:hAnsi="Arial" w:cs="Arial"/>
          <w:sz w:val="22"/>
          <w:szCs w:val="22"/>
        </w:rPr>
        <w:t xml:space="preserve"> in the plan</w:t>
      </w:r>
      <w:r w:rsidR="00793EAC" w:rsidRPr="00797E3D">
        <w:rPr>
          <w:rFonts w:ascii="Arial" w:hAnsi="Arial" w:cs="Arial"/>
          <w:sz w:val="22"/>
          <w:szCs w:val="22"/>
        </w:rPr>
        <w:t>. In additio</w:t>
      </w:r>
      <w:r w:rsidR="009C778E" w:rsidRPr="00797E3D">
        <w:rPr>
          <w:rFonts w:ascii="Arial" w:hAnsi="Arial" w:cs="Arial"/>
          <w:sz w:val="22"/>
          <w:szCs w:val="22"/>
        </w:rPr>
        <w:t>n, provide specific examples that</w:t>
      </w:r>
      <w:r w:rsidR="00793EAC" w:rsidRPr="00797E3D">
        <w:rPr>
          <w:rFonts w:ascii="Arial" w:hAnsi="Arial" w:cs="Arial"/>
          <w:sz w:val="22"/>
          <w:szCs w:val="22"/>
        </w:rPr>
        <w:t xml:space="preserve"> demonstrate these goals, targets, and evaluative processes.</w:t>
      </w:r>
    </w:p>
    <w:p w14:paraId="675BF596" w14:textId="77777777" w:rsidR="00793EAC" w:rsidRPr="00F81A4E" w:rsidRDefault="00793EAC">
      <w:pPr>
        <w:rPr>
          <w:rFonts w:ascii="Arial" w:hAnsi="Arial" w:cs="Arial"/>
        </w:rPr>
      </w:pPr>
    </w:p>
    <w:tbl>
      <w:tblPr>
        <w:tblW w:w="0" w:type="auto"/>
        <w:tblInd w:w="45" w:type="dxa"/>
        <w:tblCellMar>
          <w:left w:w="10" w:type="dxa"/>
          <w:right w:w="10" w:type="dxa"/>
        </w:tblCellMar>
        <w:tblLook w:val="0000" w:firstRow="0" w:lastRow="0" w:firstColumn="0" w:lastColumn="0" w:noHBand="0" w:noVBand="0"/>
      </w:tblPr>
      <w:tblGrid>
        <w:gridCol w:w="2786"/>
        <w:gridCol w:w="3920"/>
        <w:gridCol w:w="4194"/>
        <w:gridCol w:w="3449"/>
      </w:tblGrid>
      <w:tr w:rsidR="00B63A05" w:rsidRPr="004834E6" w14:paraId="0C88AA88" w14:textId="77777777" w:rsidTr="00805E5C">
        <w:trPr>
          <w:trHeight w:val="533"/>
        </w:trPr>
        <w:tc>
          <w:tcPr>
            <w:tcW w:w="2800"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4DE96D28" w14:textId="77777777" w:rsidR="00B63A05" w:rsidRDefault="0057128C" w:rsidP="00B63A05">
            <w:pPr>
              <w:pStyle w:val="Textbody"/>
              <w:rPr>
                <w:rFonts w:ascii="Arial" w:hAnsi="Arial" w:cs="Arial"/>
                <w:b/>
                <w:bCs/>
                <w:sz w:val="20"/>
                <w:szCs w:val="20"/>
                <w:lang w:val="en-US"/>
              </w:rPr>
            </w:pPr>
            <w:r w:rsidRPr="004834E6">
              <w:rPr>
                <w:rFonts w:ascii="Arial" w:hAnsi="Arial" w:cs="Arial"/>
                <w:b/>
                <w:bCs/>
                <w:sz w:val="20"/>
                <w:szCs w:val="20"/>
                <w:lang w:val="en-US"/>
              </w:rPr>
              <w:t>College:</w:t>
            </w:r>
          </w:p>
          <w:p w14:paraId="0F0D866E" w14:textId="77777777" w:rsidR="008E22DC" w:rsidRPr="004834E6" w:rsidRDefault="008E22DC" w:rsidP="00B63A05">
            <w:pPr>
              <w:pStyle w:val="Textbody"/>
              <w:rPr>
                <w:rFonts w:ascii="Arial" w:hAnsi="Arial" w:cs="Arial"/>
                <w:b/>
                <w:bCs/>
                <w:sz w:val="20"/>
                <w:szCs w:val="20"/>
                <w:lang w:val="en-US"/>
              </w:rPr>
            </w:pPr>
          </w:p>
        </w:tc>
        <w:tc>
          <w:tcPr>
            <w:tcW w:w="3960" w:type="dxa"/>
            <w:vMerge w:val="restart"/>
            <w:tcBorders>
              <w:top w:val="single" w:sz="2" w:space="0" w:color="000000"/>
              <w:left w:val="single" w:sz="2" w:space="0" w:color="000000"/>
            </w:tcBorders>
            <w:shd w:val="clear" w:color="auto" w:fill="F2F2F2"/>
            <w:tcMar>
              <w:top w:w="55" w:type="dxa"/>
              <w:left w:w="55" w:type="dxa"/>
              <w:bottom w:w="55" w:type="dxa"/>
              <w:right w:w="55" w:type="dxa"/>
            </w:tcMar>
          </w:tcPr>
          <w:p w14:paraId="14EAD6D9" w14:textId="77777777" w:rsidR="00C1174B" w:rsidRPr="00805E5C" w:rsidRDefault="00C1174B">
            <w:pPr>
              <w:pStyle w:val="Textbody"/>
              <w:jc w:val="center"/>
              <w:rPr>
                <w:rFonts w:ascii="Arial" w:hAnsi="Arial" w:cs="Arial"/>
                <w:b/>
                <w:bCs/>
                <w:sz w:val="16"/>
                <w:szCs w:val="16"/>
                <w:lang w:val="en-US"/>
              </w:rPr>
            </w:pPr>
          </w:p>
          <w:p w14:paraId="1040EEBE" w14:textId="77777777" w:rsidR="00B63A05" w:rsidRPr="004834E6" w:rsidRDefault="00B63A05">
            <w:pPr>
              <w:pStyle w:val="Textbody"/>
              <w:jc w:val="center"/>
              <w:rPr>
                <w:rFonts w:ascii="Arial" w:hAnsi="Arial" w:cs="Arial"/>
                <w:b/>
                <w:bCs/>
                <w:sz w:val="20"/>
                <w:szCs w:val="20"/>
                <w:lang w:val="en-US"/>
              </w:rPr>
            </w:pPr>
            <w:r w:rsidRPr="004834E6">
              <w:rPr>
                <w:rFonts w:ascii="Arial" w:hAnsi="Arial" w:cs="Arial"/>
                <w:b/>
                <w:bCs/>
                <w:sz w:val="20"/>
                <w:szCs w:val="20"/>
                <w:lang w:val="en-US"/>
              </w:rPr>
              <w:t>On Target</w:t>
            </w:r>
          </w:p>
          <w:p w14:paraId="2613B36F" w14:textId="77777777" w:rsidR="00B63A05" w:rsidRPr="004834E6" w:rsidRDefault="00B63A05">
            <w:pPr>
              <w:pStyle w:val="Textbody"/>
              <w:jc w:val="center"/>
              <w:rPr>
                <w:rFonts w:ascii="Arial" w:hAnsi="Arial" w:cs="Arial"/>
                <w:b/>
                <w:sz w:val="20"/>
                <w:szCs w:val="20"/>
                <w:lang w:val="en-US"/>
              </w:rPr>
            </w:pPr>
            <w:r w:rsidRPr="004834E6">
              <w:rPr>
                <w:rFonts w:ascii="Arial" w:hAnsi="Arial" w:cs="Arial"/>
                <w:b/>
                <w:sz w:val="20"/>
                <w:szCs w:val="20"/>
                <w:lang w:val="en-US"/>
              </w:rPr>
              <w:t>3</w:t>
            </w:r>
          </w:p>
        </w:tc>
        <w:tc>
          <w:tcPr>
            <w:tcW w:w="4230" w:type="dxa"/>
            <w:vMerge w:val="restart"/>
            <w:tcBorders>
              <w:top w:val="single" w:sz="2" w:space="0" w:color="000000"/>
              <w:left w:val="single" w:sz="2" w:space="0" w:color="000000"/>
            </w:tcBorders>
            <w:shd w:val="clear" w:color="auto" w:fill="F2F2F2"/>
            <w:tcMar>
              <w:top w:w="55" w:type="dxa"/>
              <w:left w:w="55" w:type="dxa"/>
              <w:bottom w:w="55" w:type="dxa"/>
              <w:right w:w="55" w:type="dxa"/>
            </w:tcMar>
          </w:tcPr>
          <w:p w14:paraId="5CD77CF1" w14:textId="77777777" w:rsidR="00C1174B" w:rsidRPr="00805E5C" w:rsidRDefault="00C1174B">
            <w:pPr>
              <w:pStyle w:val="Textbody"/>
              <w:jc w:val="center"/>
              <w:rPr>
                <w:rFonts w:ascii="Arial" w:hAnsi="Arial" w:cs="Arial"/>
                <w:b/>
                <w:sz w:val="16"/>
                <w:szCs w:val="16"/>
                <w:lang w:val="en-US"/>
              </w:rPr>
            </w:pPr>
          </w:p>
          <w:p w14:paraId="51E11EAA" w14:textId="77777777" w:rsidR="00B63A05" w:rsidRPr="004834E6" w:rsidRDefault="00FB37D6">
            <w:pPr>
              <w:pStyle w:val="Textbody"/>
              <w:jc w:val="center"/>
              <w:rPr>
                <w:rFonts w:ascii="Arial" w:hAnsi="Arial" w:cs="Arial"/>
                <w:b/>
                <w:sz w:val="20"/>
                <w:szCs w:val="20"/>
                <w:lang w:val="en-US"/>
              </w:rPr>
            </w:pPr>
            <w:r w:rsidRPr="004834E6">
              <w:rPr>
                <w:rFonts w:ascii="Arial" w:hAnsi="Arial" w:cs="Arial"/>
                <w:b/>
                <w:sz w:val="20"/>
                <w:szCs w:val="20"/>
                <w:lang w:val="en-US"/>
              </w:rPr>
              <w:t>Meeting Expectations</w:t>
            </w:r>
          </w:p>
          <w:p w14:paraId="446235ED" w14:textId="77777777" w:rsidR="00B63A05" w:rsidRPr="004834E6" w:rsidRDefault="00B63A05">
            <w:pPr>
              <w:pStyle w:val="Textbody"/>
              <w:jc w:val="center"/>
              <w:rPr>
                <w:rFonts w:ascii="Arial" w:hAnsi="Arial" w:cs="Arial"/>
                <w:b/>
                <w:sz w:val="20"/>
                <w:szCs w:val="20"/>
              </w:rPr>
            </w:pPr>
            <w:r w:rsidRPr="004834E6">
              <w:rPr>
                <w:rFonts w:ascii="Arial" w:hAnsi="Arial" w:cs="Arial"/>
                <w:b/>
                <w:sz w:val="20"/>
                <w:szCs w:val="20"/>
              </w:rPr>
              <w:t>2</w:t>
            </w:r>
          </w:p>
        </w:tc>
        <w:tc>
          <w:tcPr>
            <w:tcW w:w="3475" w:type="dxa"/>
            <w:vMerge w:val="restart"/>
            <w:tcBorders>
              <w:top w:val="single" w:sz="2" w:space="0" w:color="000000"/>
              <w:left w:val="single" w:sz="2" w:space="0" w:color="000000"/>
              <w:right w:val="single" w:sz="2" w:space="0" w:color="000000"/>
            </w:tcBorders>
            <w:shd w:val="clear" w:color="auto" w:fill="F2F2F2"/>
            <w:tcMar>
              <w:top w:w="55" w:type="dxa"/>
              <w:left w:w="55" w:type="dxa"/>
              <w:bottom w:w="55" w:type="dxa"/>
              <w:right w:w="55" w:type="dxa"/>
            </w:tcMar>
          </w:tcPr>
          <w:p w14:paraId="06BB9A98" w14:textId="77777777" w:rsidR="00C1174B" w:rsidRPr="00805E5C" w:rsidRDefault="00C1174B">
            <w:pPr>
              <w:pStyle w:val="Textbody"/>
              <w:jc w:val="center"/>
              <w:rPr>
                <w:rFonts w:ascii="Arial" w:hAnsi="Arial" w:cs="Arial"/>
                <w:b/>
                <w:bCs/>
                <w:sz w:val="16"/>
                <w:szCs w:val="16"/>
                <w:lang w:val="en-US"/>
              </w:rPr>
            </w:pPr>
          </w:p>
          <w:p w14:paraId="6626765C" w14:textId="77777777" w:rsidR="00B63A05" w:rsidRPr="004834E6" w:rsidRDefault="00FB37D6">
            <w:pPr>
              <w:pStyle w:val="Textbody"/>
              <w:jc w:val="center"/>
              <w:rPr>
                <w:rFonts w:ascii="Arial" w:hAnsi="Arial" w:cs="Arial"/>
                <w:b/>
                <w:bCs/>
                <w:sz w:val="20"/>
                <w:szCs w:val="20"/>
                <w:lang w:val="en-US"/>
              </w:rPr>
            </w:pPr>
            <w:r w:rsidRPr="004834E6">
              <w:rPr>
                <w:rFonts w:ascii="Arial" w:hAnsi="Arial" w:cs="Arial"/>
                <w:b/>
                <w:bCs/>
                <w:sz w:val="20"/>
                <w:szCs w:val="20"/>
                <w:lang w:val="en-US"/>
              </w:rPr>
              <w:t>Does Not Meet Expectations</w:t>
            </w:r>
          </w:p>
          <w:p w14:paraId="6C9789A7" w14:textId="77777777" w:rsidR="00B63A05" w:rsidRPr="004834E6" w:rsidRDefault="00B63A05">
            <w:pPr>
              <w:pStyle w:val="Textbody"/>
              <w:jc w:val="center"/>
              <w:rPr>
                <w:rFonts w:ascii="Arial" w:hAnsi="Arial" w:cs="Arial"/>
                <w:b/>
                <w:sz w:val="20"/>
                <w:szCs w:val="20"/>
              </w:rPr>
            </w:pPr>
            <w:r w:rsidRPr="004834E6">
              <w:rPr>
                <w:rFonts w:ascii="Arial" w:hAnsi="Arial" w:cs="Arial"/>
                <w:b/>
                <w:sz w:val="20"/>
                <w:szCs w:val="20"/>
              </w:rPr>
              <w:t>1</w:t>
            </w:r>
          </w:p>
        </w:tc>
      </w:tr>
      <w:tr w:rsidR="00B63A05" w:rsidRPr="004834E6" w14:paraId="2E598B7B" w14:textId="77777777" w:rsidTr="00805E5C">
        <w:trPr>
          <w:trHeight w:val="532"/>
        </w:trPr>
        <w:tc>
          <w:tcPr>
            <w:tcW w:w="2800"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tcPr>
          <w:p w14:paraId="7202D561" w14:textId="77777777" w:rsidR="00B63A05" w:rsidRPr="004834E6" w:rsidRDefault="0057128C" w:rsidP="00014C99">
            <w:pPr>
              <w:pStyle w:val="Textbody"/>
              <w:rPr>
                <w:rFonts w:ascii="Arial" w:hAnsi="Arial" w:cs="Arial"/>
                <w:b/>
                <w:bCs/>
                <w:sz w:val="20"/>
                <w:szCs w:val="20"/>
                <w:lang w:val="en-US"/>
              </w:rPr>
            </w:pPr>
            <w:r w:rsidRPr="004834E6">
              <w:rPr>
                <w:rFonts w:ascii="Arial" w:hAnsi="Arial" w:cs="Arial"/>
                <w:b/>
                <w:bCs/>
                <w:sz w:val="20"/>
                <w:szCs w:val="20"/>
                <w:lang w:val="en-US"/>
              </w:rPr>
              <w:t>College</w:t>
            </w:r>
            <w:r w:rsidR="00B63A05" w:rsidRPr="004834E6">
              <w:rPr>
                <w:rFonts w:ascii="Arial" w:hAnsi="Arial" w:cs="Arial"/>
                <w:b/>
                <w:bCs/>
                <w:sz w:val="20"/>
                <w:szCs w:val="20"/>
                <w:lang w:val="en-US"/>
              </w:rPr>
              <w:t xml:space="preserve"> is expected to address</w:t>
            </w:r>
            <w:r w:rsidR="00DC6107" w:rsidRPr="004834E6">
              <w:rPr>
                <w:rFonts w:ascii="Arial" w:hAnsi="Arial" w:cs="Arial"/>
                <w:b/>
                <w:bCs/>
                <w:sz w:val="20"/>
                <w:szCs w:val="20"/>
                <w:lang w:val="en-US"/>
              </w:rPr>
              <w:t xml:space="preserve"> the following Strategic Planning Goals</w:t>
            </w:r>
            <w:r w:rsidR="00B63A05" w:rsidRPr="004834E6">
              <w:rPr>
                <w:rFonts w:ascii="Arial" w:hAnsi="Arial" w:cs="Arial"/>
                <w:b/>
                <w:bCs/>
                <w:sz w:val="20"/>
                <w:szCs w:val="20"/>
                <w:lang w:val="en-US"/>
              </w:rPr>
              <w:t>:</w:t>
            </w:r>
          </w:p>
        </w:tc>
        <w:tc>
          <w:tcPr>
            <w:tcW w:w="3960" w:type="dxa"/>
            <w:vMerge/>
            <w:tcBorders>
              <w:left w:val="single" w:sz="2" w:space="0" w:color="000000"/>
              <w:bottom w:val="single" w:sz="2" w:space="0" w:color="000000"/>
            </w:tcBorders>
            <w:shd w:val="clear" w:color="auto" w:fill="F2F2F2"/>
            <w:tcMar>
              <w:top w:w="55" w:type="dxa"/>
              <w:left w:w="55" w:type="dxa"/>
              <w:bottom w:w="55" w:type="dxa"/>
              <w:right w:w="55" w:type="dxa"/>
            </w:tcMar>
          </w:tcPr>
          <w:p w14:paraId="71C0F05B" w14:textId="77777777" w:rsidR="00B63A05" w:rsidRPr="004834E6" w:rsidRDefault="00B63A05">
            <w:pPr>
              <w:pStyle w:val="Textbody"/>
              <w:jc w:val="center"/>
              <w:rPr>
                <w:rFonts w:ascii="Arial" w:hAnsi="Arial" w:cs="Arial"/>
                <w:b/>
                <w:bCs/>
                <w:sz w:val="20"/>
                <w:szCs w:val="20"/>
                <w:lang w:val="en-US"/>
              </w:rPr>
            </w:pPr>
          </w:p>
        </w:tc>
        <w:tc>
          <w:tcPr>
            <w:tcW w:w="4230" w:type="dxa"/>
            <w:vMerge/>
            <w:tcBorders>
              <w:left w:val="single" w:sz="2" w:space="0" w:color="000000"/>
              <w:bottom w:val="single" w:sz="2" w:space="0" w:color="000000"/>
            </w:tcBorders>
            <w:shd w:val="clear" w:color="auto" w:fill="F2F2F2"/>
            <w:tcMar>
              <w:top w:w="55" w:type="dxa"/>
              <w:left w:w="55" w:type="dxa"/>
              <w:bottom w:w="55" w:type="dxa"/>
              <w:right w:w="55" w:type="dxa"/>
            </w:tcMar>
          </w:tcPr>
          <w:p w14:paraId="11D1D8A9" w14:textId="77777777" w:rsidR="00B63A05" w:rsidRPr="004834E6" w:rsidRDefault="00B63A05">
            <w:pPr>
              <w:pStyle w:val="Textbody"/>
              <w:jc w:val="center"/>
              <w:rPr>
                <w:rFonts w:ascii="Arial" w:hAnsi="Arial" w:cs="Arial"/>
                <w:b/>
                <w:sz w:val="20"/>
                <w:szCs w:val="20"/>
                <w:lang w:val="en-US"/>
              </w:rPr>
            </w:pPr>
          </w:p>
        </w:tc>
        <w:tc>
          <w:tcPr>
            <w:tcW w:w="3475" w:type="dxa"/>
            <w:vMerge/>
            <w:tcBorders>
              <w:left w:val="single" w:sz="2" w:space="0" w:color="000000"/>
              <w:bottom w:val="single" w:sz="2" w:space="0" w:color="000000"/>
              <w:right w:val="single" w:sz="2" w:space="0" w:color="000000"/>
            </w:tcBorders>
            <w:shd w:val="clear" w:color="auto" w:fill="F2F2F2"/>
            <w:tcMar>
              <w:top w:w="55" w:type="dxa"/>
              <w:left w:w="55" w:type="dxa"/>
              <w:bottom w:w="55" w:type="dxa"/>
              <w:right w:w="55" w:type="dxa"/>
            </w:tcMar>
          </w:tcPr>
          <w:p w14:paraId="3A7179C7" w14:textId="77777777" w:rsidR="00B63A05" w:rsidRPr="004834E6" w:rsidRDefault="00B63A05">
            <w:pPr>
              <w:pStyle w:val="Textbody"/>
              <w:jc w:val="center"/>
              <w:rPr>
                <w:rFonts w:ascii="Arial" w:hAnsi="Arial" w:cs="Arial"/>
                <w:b/>
                <w:bCs/>
                <w:sz w:val="20"/>
                <w:szCs w:val="20"/>
                <w:lang w:val="en-US"/>
              </w:rPr>
            </w:pPr>
          </w:p>
        </w:tc>
      </w:tr>
      <w:tr w:rsidR="00C1174B" w:rsidRPr="004834E6" w14:paraId="44026A0F" w14:textId="77777777" w:rsidTr="00805E5C">
        <w:tc>
          <w:tcPr>
            <w:tcW w:w="2800" w:type="dxa"/>
            <w:tcBorders>
              <w:left w:val="single" w:sz="2" w:space="0" w:color="000000"/>
              <w:bottom w:val="single" w:sz="2" w:space="0" w:color="000000"/>
            </w:tcBorders>
            <w:tcMar>
              <w:top w:w="55" w:type="dxa"/>
              <w:left w:w="55" w:type="dxa"/>
              <w:bottom w:w="55" w:type="dxa"/>
              <w:right w:w="55" w:type="dxa"/>
            </w:tcMar>
          </w:tcPr>
          <w:p w14:paraId="3C48AC66" w14:textId="77777777" w:rsidR="00C1174B" w:rsidRPr="00C1174B" w:rsidRDefault="00C1174B" w:rsidP="00D10024">
            <w:pPr>
              <w:pStyle w:val="Standard"/>
              <w:rPr>
                <w:rFonts w:ascii="Arial" w:hAnsi="Arial" w:cs="Arial"/>
                <w:b/>
                <w:bCs/>
                <w:sz w:val="16"/>
                <w:szCs w:val="16"/>
                <w:lang w:val="en-US"/>
              </w:rPr>
            </w:pPr>
          </w:p>
          <w:p w14:paraId="4B0AA02B" w14:textId="77777777" w:rsidR="00C1174B" w:rsidRDefault="00C1174B" w:rsidP="00D10024">
            <w:pPr>
              <w:pStyle w:val="Standard"/>
              <w:rPr>
                <w:rFonts w:ascii="Arial" w:hAnsi="Arial" w:cs="Arial"/>
                <w:b/>
                <w:bCs/>
                <w:sz w:val="20"/>
                <w:szCs w:val="20"/>
                <w:lang w:val="en-US"/>
              </w:rPr>
            </w:pPr>
            <w:r w:rsidRPr="004834E6">
              <w:rPr>
                <w:rFonts w:ascii="Arial" w:hAnsi="Arial" w:cs="Arial"/>
                <w:b/>
                <w:bCs/>
                <w:sz w:val="20"/>
                <w:szCs w:val="20"/>
                <w:lang w:val="en-US"/>
              </w:rPr>
              <w:t xml:space="preserve">1. </w:t>
            </w:r>
            <w:r w:rsidRPr="004834E6">
              <w:rPr>
                <w:rFonts w:ascii="Arial" w:hAnsi="Arial" w:cs="Arial"/>
                <w:b/>
                <w:bCs/>
                <w:sz w:val="20"/>
                <w:szCs w:val="20"/>
              </w:rPr>
              <w:t>Guarantee an applied learning or research experience for every student</w:t>
            </w:r>
            <w:r w:rsidRPr="004834E6">
              <w:rPr>
                <w:rFonts w:ascii="Arial" w:hAnsi="Arial" w:cs="Arial"/>
                <w:b/>
                <w:bCs/>
                <w:sz w:val="20"/>
                <w:szCs w:val="20"/>
                <w:lang w:val="en-US"/>
              </w:rPr>
              <w:t xml:space="preserve"> </w:t>
            </w:r>
            <w:r w:rsidRPr="004834E6">
              <w:rPr>
                <w:rFonts w:ascii="Arial" w:hAnsi="Arial" w:cs="Arial"/>
                <w:b/>
                <w:bCs/>
                <w:sz w:val="20"/>
                <w:szCs w:val="20"/>
              </w:rPr>
              <w:t>by each academic program.</w:t>
            </w:r>
          </w:p>
          <w:p w14:paraId="71AF66A9" w14:textId="77777777" w:rsidR="00C1174B" w:rsidRDefault="00C1174B" w:rsidP="00D10024">
            <w:pPr>
              <w:pStyle w:val="Standard"/>
              <w:rPr>
                <w:rFonts w:ascii="Arial" w:hAnsi="Arial" w:cs="Arial"/>
                <w:b/>
                <w:bCs/>
                <w:sz w:val="20"/>
                <w:szCs w:val="20"/>
                <w:lang w:val="en-US"/>
              </w:rPr>
            </w:pPr>
          </w:p>
          <w:p w14:paraId="710267D0" w14:textId="77777777" w:rsidR="008E22DC" w:rsidRPr="00C1174B" w:rsidRDefault="008E22DC" w:rsidP="00D10024">
            <w:pPr>
              <w:pStyle w:val="Standard"/>
              <w:rPr>
                <w:rFonts w:ascii="Arial" w:hAnsi="Arial" w:cs="Arial"/>
                <w:b/>
                <w:bCs/>
                <w:sz w:val="20"/>
                <w:szCs w:val="20"/>
                <w:lang w:val="en-US"/>
              </w:rPr>
            </w:pPr>
          </w:p>
        </w:tc>
        <w:tc>
          <w:tcPr>
            <w:tcW w:w="3960" w:type="dxa"/>
            <w:tcBorders>
              <w:left w:val="single" w:sz="2" w:space="0" w:color="000000"/>
              <w:bottom w:val="single" w:sz="2" w:space="0" w:color="000000"/>
            </w:tcBorders>
            <w:tcMar>
              <w:top w:w="55" w:type="dxa"/>
              <w:left w:w="55" w:type="dxa"/>
              <w:bottom w:w="55" w:type="dxa"/>
              <w:right w:w="55" w:type="dxa"/>
            </w:tcMar>
          </w:tcPr>
          <w:p w14:paraId="045591AC" w14:textId="77777777" w:rsidR="00C1174B" w:rsidRDefault="00C1174B" w:rsidP="00D10024">
            <w:pPr>
              <w:pStyle w:val="Standard"/>
              <w:rPr>
                <w:rFonts w:ascii="Arial" w:hAnsi="Arial" w:cs="Arial"/>
                <w:sz w:val="20"/>
                <w:szCs w:val="20"/>
                <w:lang w:val="en-US"/>
              </w:rPr>
            </w:pPr>
          </w:p>
          <w:p w14:paraId="61C237BE" w14:textId="77777777" w:rsidR="008E22DC" w:rsidRDefault="008E22DC" w:rsidP="00D10024">
            <w:pPr>
              <w:pStyle w:val="Standard"/>
              <w:rPr>
                <w:rFonts w:ascii="Arial" w:hAnsi="Arial" w:cs="Arial"/>
                <w:sz w:val="20"/>
                <w:szCs w:val="20"/>
                <w:lang w:val="en-US"/>
              </w:rPr>
            </w:pPr>
          </w:p>
          <w:p w14:paraId="72E16011" w14:textId="77777777" w:rsidR="008E22DC" w:rsidRPr="004834E6" w:rsidRDefault="008E22DC" w:rsidP="00D10024">
            <w:pPr>
              <w:pStyle w:val="Standard"/>
              <w:rPr>
                <w:rFonts w:ascii="Arial" w:hAnsi="Arial" w:cs="Arial"/>
                <w:sz w:val="20"/>
                <w:szCs w:val="20"/>
                <w:lang w:val="en-US"/>
              </w:rPr>
            </w:pPr>
          </w:p>
        </w:tc>
        <w:tc>
          <w:tcPr>
            <w:tcW w:w="4230" w:type="dxa"/>
            <w:tcBorders>
              <w:top w:val="single" w:sz="2" w:space="0" w:color="000000"/>
              <w:left w:val="single" w:sz="2" w:space="0" w:color="000000"/>
              <w:bottom w:val="single" w:sz="2" w:space="0" w:color="000000"/>
            </w:tcBorders>
            <w:tcMar>
              <w:top w:w="55" w:type="dxa"/>
              <w:left w:w="55" w:type="dxa"/>
              <w:bottom w:w="55" w:type="dxa"/>
              <w:right w:w="55" w:type="dxa"/>
            </w:tcMar>
          </w:tcPr>
          <w:p w14:paraId="4B2F6988" w14:textId="77777777" w:rsidR="00C1174B" w:rsidRPr="004834E6" w:rsidRDefault="00C1174B" w:rsidP="00D10024">
            <w:pPr>
              <w:pStyle w:val="Standard"/>
              <w:rPr>
                <w:rFonts w:ascii="Arial" w:hAnsi="Arial" w:cs="Arial"/>
                <w:sz w:val="20"/>
                <w:szCs w:val="20"/>
                <w:lang w:val="en-US"/>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F05BE6" w14:textId="77777777" w:rsidR="00C1174B" w:rsidRPr="004834E6" w:rsidRDefault="00C1174B" w:rsidP="00D10024">
            <w:pPr>
              <w:pStyle w:val="Standard"/>
              <w:rPr>
                <w:rFonts w:ascii="Arial" w:hAnsi="Arial" w:cs="Arial"/>
                <w:sz w:val="20"/>
                <w:szCs w:val="20"/>
                <w:lang w:val="en-US"/>
              </w:rPr>
            </w:pPr>
          </w:p>
        </w:tc>
      </w:tr>
      <w:tr w:rsidR="00C1174B" w:rsidRPr="004834E6" w14:paraId="406C3F3C" w14:textId="77777777" w:rsidTr="00805E5C">
        <w:tc>
          <w:tcPr>
            <w:tcW w:w="2800" w:type="dxa"/>
            <w:tcBorders>
              <w:left w:val="single" w:sz="2" w:space="0" w:color="000000"/>
              <w:bottom w:val="single" w:sz="2" w:space="0" w:color="000000"/>
            </w:tcBorders>
            <w:tcMar>
              <w:top w:w="55" w:type="dxa"/>
              <w:left w:w="55" w:type="dxa"/>
              <w:bottom w:w="55" w:type="dxa"/>
              <w:right w:w="55" w:type="dxa"/>
            </w:tcMar>
          </w:tcPr>
          <w:p w14:paraId="2BABA3AF" w14:textId="77777777" w:rsidR="00C1174B" w:rsidRPr="00C1174B" w:rsidRDefault="00C1174B" w:rsidP="00D10024">
            <w:pPr>
              <w:pStyle w:val="Standard"/>
              <w:rPr>
                <w:rFonts w:ascii="Arial" w:hAnsi="Arial" w:cs="Arial"/>
                <w:b/>
                <w:iCs/>
                <w:sz w:val="16"/>
                <w:szCs w:val="16"/>
                <w:lang w:val="en-US"/>
              </w:rPr>
            </w:pPr>
          </w:p>
          <w:p w14:paraId="72B32911" w14:textId="77777777" w:rsidR="00C1174B" w:rsidRDefault="00C1174B" w:rsidP="00D10024">
            <w:pPr>
              <w:pStyle w:val="Standard"/>
              <w:rPr>
                <w:rFonts w:ascii="Arial" w:hAnsi="Arial" w:cs="Arial"/>
                <w:b/>
                <w:iCs/>
                <w:sz w:val="20"/>
                <w:szCs w:val="20"/>
                <w:lang w:val="en-US"/>
              </w:rPr>
            </w:pPr>
            <w:r w:rsidRPr="004834E6">
              <w:rPr>
                <w:rFonts w:ascii="Arial" w:hAnsi="Arial" w:cs="Arial"/>
                <w:b/>
                <w:iCs/>
                <w:sz w:val="20"/>
                <w:szCs w:val="20"/>
                <w:lang w:val="en-US"/>
              </w:rPr>
              <w:t xml:space="preserve">2. </w:t>
            </w:r>
            <w:r w:rsidRPr="004834E6">
              <w:rPr>
                <w:rFonts w:ascii="Arial" w:hAnsi="Arial" w:cs="Arial"/>
                <w:b/>
                <w:iCs/>
                <w:sz w:val="20"/>
                <w:szCs w:val="20"/>
              </w:rPr>
              <w:t>Pioneer an educational experience for all that integrates interdisciplinary curricula</w:t>
            </w:r>
            <w:r>
              <w:rPr>
                <w:rFonts w:ascii="Arial" w:hAnsi="Arial" w:cs="Arial"/>
                <w:b/>
                <w:iCs/>
                <w:sz w:val="20"/>
                <w:szCs w:val="20"/>
                <w:lang w:val="en-US"/>
              </w:rPr>
              <w:t xml:space="preserve"> </w:t>
            </w:r>
            <w:r w:rsidRPr="004834E6">
              <w:rPr>
                <w:rFonts w:ascii="Arial" w:hAnsi="Arial" w:cs="Arial"/>
                <w:b/>
                <w:iCs/>
                <w:sz w:val="20"/>
                <w:szCs w:val="20"/>
              </w:rPr>
              <w:t>across the university.</w:t>
            </w:r>
          </w:p>
          <w:p w14:paraId="5E3B6FBA" w14:textId="77777777" w:rsidR="008E22DC" w:rsidRDefault="008E22DC" w:rsidP="00D10024">
            <w:pPr>
              <w:pStyle w:val="Standard"/>
              <w:rPr>
                <w:rFonts w:ascii="Arial" w:hAnsi="Arial" w:cs="Arial"/>
                <w:b/>
                <w:iCs/>
                <w:sz w:val="20"/>
                <w:szCs w:val="20"/>
                <w:lang w:val="en-US"/>
              </w:rPr>
            </w:pPr>
          </w:p>
          <w:p w14:paraId="293A2AD5" w14:textId="77777777" w:rsidR="008E22DC" w:rsidRPr="008E22DC" w:rsidRDefault="008E22DC" w:rsidP="00D10024">
            <w:pPr>
              <w:pStyle w:val="Standard"/>
              <w:rPr>
                <w:rFonts w:ascii="Arial" w:hAnsi="Arial" w:cs="Arial"/>
                <w:iCs/>
                <w:sz w:val="20"/>
                <w:szCs w:val="20"/>
                <w:lang w:val="en-US"/>
              </w:rPr>
            </w:pPr>
          </w:p>
        </w:tc>
        <w:tc>
          <w:tcPr>
            <w:tcW w:w="3960" w:type="dxa"/>
            <w:tcBorders>
              <w:left w:val="single" w:sz="2" w:space="0" w:color="000000"/>
              <w:bottom w:val="single" w:sz="2" w:space="0" w:color="000000"/>
            </w:tcBorders>
            <w:tcMar>
              <w:top w:w="55" w:type="dxa"/>
              <w:left w:w="55" w:type="dxa"/>
              <w:bottom w:w="55" w:type="dxa"/>
              <w:right w:w="55" w:type="dxa"/>
            </w:tcMar>
          </w:tcPr>
          <w:p w14:paraId="3789F550" w14:textId="77777777" w:rsidR="00805E5C" w:rsidRPr="004834E6" w:rsidRDefault="00805E5C" w:rsidP="00D10024">
            <w:pPr>
              <w:pStyle w:val="Standard"/>
              <w:rPr>
                <w:rFonts w:ascii="Arial" w:hAnsi="Arial" w:cs="Arial"/>
                <w:sz w:val="20"/>
                <w:szCs w:val="20"/>
                <w:lang w:val="en-US"/>
              </w:rPr>
            </w:pPr>
          </w:p>
        </w:tc>
        <w:tc>
          <w:tcPr>
            <w:tcW w:w="4230" w:type="dxa"/>
            <w:tcBorders>
              <w:top w:val="single" w:sz="2" w:space="0" w:color="000000"/>
              <w:left w:val="single" w:sz="2" w:space="0" w:color="000000"/>
              <w:bottom w:val="single" w:sz="2" w:space="0" w:color="000000"/>
            </w:tcBorders>
            <w:tcMar>
              <w:top w:w="55" w:type="dxa"/>
              <w:left w:w="55" w:type="dxa"/>
              <w:bottom w:w="55" w:type="dxa"/>
              <w:right w:w="55" w:type="dxa"/>
            </w:tcMar>
          </w:tcPr>
          <w:p w14:paraId="4294BFED" w14:textId="77777777" w:rsidR="00C1174B" w:rsidRPr="004834E6" w:rsidRDefault="00C1174B" w:rsidP="00D10024">
            <w:pPr>
              <w:pStyle w:val="Standard"/>
              <w:rPr>
                <w:rFonts w:ascii="Arial" w:hAnsi="Arial" w:cs="Arial"/>
                <w:sz w:val="20"/>
                <w:szCs w:val="20"/>
                <w:lang w:val="en-US"/>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93B3F9" w14:textId="77777777" w:rsidR="00C1174B" w:rsidRPr="004834E6" w:rsidRDefault="00C1174B" w:rsidP="00D10024">
            <w:pPr>
              <w:pStyle w:val="Standard"/>
              <w:rPr>
                <w:rFonts w:ascii="Arial" w:hAnsi="Arial" w:cs="Arial"/>
                <w:sz w:val="20"/>
                <w:szCs w:val="20"/>
                <w:lang w:val="en-US"/>
              </w:rPr>
            </w:pPr>
          </w:p>
        </w:tc>
      </w:tr>
      <w:tr w:rsidR="00C1174B" w:rsidRPr="004834E6" w14:paraId="4850A7E8" w14:textId="77777777" w:rsidTr="00805E5C">
        <w:tc>
          <w:tcPr>
            <w:tcW w:w="2800" w:type="dxa"/>
            <w:tcBorders>
              <w:left w:val="single" w:sz="2" w:space="0" w:color="000000"/>
              <w:bottom w:val="single" w:sz="2" w:space="0" w:color="000000"/>
            </w:tcBorders>
            <w:tcMar>
              <w:top w:w="55" w:type="dxa"/>
              <w:left w:w="55" w:type="dxa"/>
              <w:bottom w:w="55" w:type="dxa"/>
              <w:right w:w="55" w:type="dxa"/>
            </w:tcMar>
          </w:tcPr>
          <w:p w14:paraId="13C2AA3B" w14:textId="77777777" w:rsidR="00C1174B" w:rsidRPr="00C1174B" w:rsidRDefault="00C1174B" w:rsidP="00D10024">
            <w:pPr>
              <w:pStyle w:val="Standard"/>
              <w:rPr>
                <w:rFonts w:ascii="Arial" w:hAnsi="Arial" w:cs="Arial"/>
                <w:b/>
                <w:bCs/>
                <w:sz w:val="16"/>
                <w:szCs w:val="16"/>
                <w:lang w:val="en-US"/>
              </w:rPr>
            </w:pPr>
          </w:p>
          <w:p w14:paraId="2E094D36" w14:textId="77777777" w:rsidR="00C1174B" w:rsidRDefault="00C1174B" w:rsidP="00D10024">
            <w:pPr>
              <w:pStyle w:val="Standard"/>
              <w:rPr>
                <w:rFonts w:ascii="Arial" w:hAnsi="Arial" w:cs="Arial"/>
                <w:b/>
                <w:bCs/>
                <w:sz w:val="20"/>
                <w:szCs w:val="20"/>
                <w:lang w:val="en-US"/>
              </w:rPr>
            </w:pPr>
            <w:r w:rsidRPr="004834E6">
              <w:rPr>
                <w:rFonts w:ascii="Arial" w:hAnsi="Arial" w:cs="Arial"/>
                <w:b/>
                <w:bCs/>
                <w:sz w:val="20"/>
                <w:szCs w:val="20"/>
                <w:lang w:val="en-US"/>
              </w:rPr>
              <w:t>3. Capitalize systemically on relevant existing and emerging societal and economic trends that increase quality educational opportunities.</w:t>
            </w:r>
          </w:p>
          <w:p w14:paraId="547C4962" w14:textId="77777777" w:rsidR="008E22DC" w:rsidRDefault="008E22DC" w:rsidP="00D10024">
            <w:pPr>
              <w:pStyle w:val="Standard"/>
              <w:rPr>
                <w:rFonts w:ascii="Arial" w:hAnsi="Arial" w:cs="Arial"/>
                <w:b/>
                <w:bCs/>
                <w:sz w:val="20"/>
                <w:szCs w:val="20"/>
                <w:lang w:val="en-US"/>
              </w:rPr>
            </w:pPr>
          </w:p>
          <w:p w14:paraId="00DA9C62" w14:textId="77777777" w:rsidR="00F81A4E" w:rsidRPr="004834E6" w:rsidRDefault="00F81A4E" w:rsidP="00D10024">
            <w:pPr>
              <w:pStyle w:val="Standard"/>
              <w:rPr>
                <w:rFonts w:ascii="Arial" w:hAnsi="Arial" w:cs="Arial"/>
                <w:b/>
                <w:bCs/>
                <w:sz w:val="20"/>
                <w:szCs w:val="20"/>
                <w:lang w:val="en-US"/>
              </w:rPr>
            </w:pPr>
          </w:p>
        </w:tc>
        <w:tc>
          <w:tcPr>
            <w:tcW w:w="3960" w:type="dxa"/>
            <w:tcBorders>
              <w:left w:val="single" w:sz="2" w:space="0" w:color="000000"/>
              <w:bottom w:val="single" w:sz="2" w:space="0" w:color="000000"/>
            </w:tcBorders>
            <w:tcMar>
              <w:top w:w="55" w:type="dxa"/>
              <w:left w:w="55" w:type="dxa"/>
              <w:bottom w:w="55" w:type="dxa"/>
              <w:right w:w="55" w:type="dxa"/>
            </w:tcMar>
          </w:tcPr>
          <w:p w14:paraId="5DAE04F6" w14:textId="77777777" w:rsidR="00805E5C" w:rsidRPr="004834E6" w:rsidRDefault="00805E5C" w:rsidP="00D10024">
            <w:pPr>
              <w:pStyle w:val="Standard"/>
              <w:rPr>
                <w:rFonts w:ascii="Arial" w:hAnsi="Arial" w:cs="Arial"/>
                <w:sz w:val="20"/>
                <w:szCs w:val="20"/>
                <w:lang w:val="en-US"/>
              </w:rPr>
            </w:pPr>
          </w:p>
        </w:tc>
        <w:tc>
          <w:tcPr>
            <w:tcW w:w="4230" w:type="dxa"/>
            <w:tcBorders>
              <w:top w:val="single" w:sz="2" w:space="0" w:color="000000"/>
              <w:left w:val="single" w:sz="2" w:space="0" w:color="000000"/>
              <w:bottom w:val="single" w:sz="2" w:space="0" w:color="000000"/>
            </w:tcBorders>
            <w:tcMar>
              <w:top w:w="55" w:type="dxa"/>
              <w:left w:w="55" w:type="dxa"/>
              <w:bottom w:w="55" w:type="dxa"/>
              <w:right w:w="55" w:type="dxa"/>
            </w:tcMar>
          </w:tcPr>
          <w:p w14:paraId="78013565" w14:textId="77777777" w:rsidR="00C1174B" w:rsidRPr="004834E6" w:rsidRDefault="00C1174B" w:rsidP="00D10024">
            <w:pPr>
              <w:pStyle w:val="Standard"/>
              <w:rPr>
                <w:rFonts w:ascii="Arial" w:hAnsi="Arial" w:cs="Arial"/>
                <w:sz w:val="20"/>
                <w:szCs w:val="20"/>
                <w:lang w:val="en-US"/>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6A5BCD" w14:textId="77777777" w:rsidR="00C1174B" w:rsidRPr="004834E6" w:rsidRDefault="00C1174B" w:rsidP="00D10024">
            <w:pPr>
              <w:pStyle w:val="Standard"/>
              <w:rPr>
                <w:rFonts w:ascii="Arial" w:hAnsi="Arial" w:cs="Arial"/>
                <w:sz w:val="20"/>
                <w:szCs w:val="20"/>
                <w:lang w:val="en-US"/>
              </w:rPr>
            </w:pPr>
          </w:p>
        </w:tc>
      </w:tr>
      <w:tr w:rsidR="008E22DC" w:rsidRPr="004834E6" w14:paraId="7D1B67BA" w14:textId="77777777" w:rsidTr="00D10024">
        <w:tc>
          <w:tcPr>
            <w:tcW w:w="2800" w:type="dxa"/>
            <w:tcBorders>
              <w:top w:val="single" w:sz="4" w:space="0" w:color="auto"/>
              <w:left w:val="single" w:sz="4" w:space="0" w:color="auto"/>
              <w:bottom w:val="single" w:sz="4" w:space="0" w:color="auto"/>
            </w:tcBorders>
            <w:shd w:val="clear" w:color="auto" w:fill="F2F2F2"/>
            <w:tcMar>
              <w:top w:w="55" w:type="dxa"/>
              <w:left w:w="55" w:type="dxa"/>
              <w:bottom w:w="55" w:type="dxa"/>
              <w:right w:w="55" w:type="dxa"/>
            </w:tcMar>
          </w:tcPr>
          <w:p w14:paraId="5946405A" w14:textId="77777777" w:rsidR="008E22DC" w:rsidRDefault="008E22DC" w:rsidP="00D10024">
            <w:pPr>
              <w:pStyle w:val="Textbody"/>
              <w:rPr>
                <w:rFonts w:ascii="Arial" w:hAnsi="Arial" w:cs="Arial"/>
                <w:b/>
                <w:bCs/>
                <w:sz w:val="20"/>
                <w:szCs w:val="20"/>
                <w:lang w:val="en-US"/>
              </w:rPr>
            </w:pPr>
            <w:r w:rsidRPr="004834E6">
              <w:rPr>
                <w:rFonts w:ascii="Arial" w:hAnsi="Arial" w:cs="Arial"/>
                <w:b/>
                <w:bCs/>
                <w:sz w:val="20"/>
                <w:szCs w:val="20"/>
                <w:lang w:val="en-US"/>
              </w:rPr>
              <w:lastRenderedPageBreak/>
              <w:t>College:</w:t>
            </w:r>
          </w:p>
          <w:p w14:paraId="771FAB10" w14:textId="77777777" w:rsidR="008E22DC" w:rsidRPr="004834E6" w:rsidRDefault="008E22DC" w:rsidP="00D10024">
            <w:pPr>
              <w:pStyle w:val="Textbody"/>
              <w:rPr>
                <w:rFonts w:ascii="Arial" w:hAnsi="Arial" w:cs="Arial"/>
                <w:b/>
                <w:bCs/>
                <w:sz w:val="20"/>
                <w:szCs w:val="20"/>
                <w:lang w:val="en-US"/>
              </w:rPr>
            </w:pPr>
          </w:p>
        </w:tc>
        <w:tc>
          <w:tcPr>
            <w:tcW w:w="396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14F27402" w14:textId="77777777" w:rsidR="008E22DC" w:rsidRPr="00805E5C" w:rsidRDefault="008E22DC" w:rsidP="002D5419">
            <w:pPr>
              <w:pStyle w:val="Textbody"/>
              <w:jc w:val="center"/>
              <w:rPr>
                <w:rFonts w:ascii="Arial" w:hAnsi="Arial" w:cs="Arial"/>
                <w:b/>
                <w:bCs/>
                <w:sz w:val="16"/>
                <w:szCs w:val="16"/>
                <w:lang w:val="en-US"/>
              </w:rPr>
            </w:pPr>
          </w:p>
          <w:p w14:paraId="3459397C" w14:textId="77777777" w:rsidR="008E22DC" w:rsidRPr="004834E6" w:rsidRDefault="008E22DC" w:rsidP="002D5419">
            <w:pPr>
              <w:pStyle w:val="Textbody"/>
              <w:jc w:val="center"/>
              <w:rPr>
                <w:rFonts w:ascii="Arial" w:hAnsi="Arial" w:cs="Arial"/>
                <w:b/>
                <w:bCs/>
                <w:sz w:val="20"/>
                <w:szCs w:val="20"/>
                <w:lang w:val="en-US"/>
              </w:rPr>
            </w:pPr>
            <w:r w:rsidRPr="004834E6">
              <w:rPr>
                <w:rFonts w:ascii="Arial" w:hAnsi="Arial" w:cs="Arial"/>
                <w:b/>
                <w:bCs/>
                <w:sz w:val="20"/>
                <w:szCs w:val="20"/>
                <w:lang w:val="en-US"/>
              </w:rPr>
              <w:t>On Target</w:t>
            </w:r>
          </w:p>
          <w:p w14:paraId="5DFF0BD5" w14:textId="77777777" w:rsidR="008E22DC" w:rsidRPr="004834E6" w:rsidRDefault="008E22DC" w:rsidP="002D5419">
            <w:pPr>
              <w:pStyle w:val="Textbody"/>
              <w:jc w:val="center"/>
              <w:rPr>
                <w:rFonts w:ascii="Arial" w:hAnsi="Arial" w:cs="Arial"/>
                <w:b/>
                <w:sz w:val="20"/>
                <w:szCs w:val="20"/>
                <w:lang w:val="en-US"/>
              </w:rPr>
            </w:pPr>
            <w:r w:rsidRPr="004834E6">
              <w:rPr>
                <w:rFonts w:ascii="Arial" w:hAnsi="Arial" w:cs="Arial"/>
                <w:b/>
                <w:sz w:val="20"/>
                <w:szCs w:val="20"/>
                <w:lang w:val="en-US"/>
              </w:rPr>
              <w:t>3</w:t>
            </w:r>
          </w:p>
        </w:tc>
        <w:tc>
          <w:tcPr>
            <w:tcW w:w="423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1C75D6A7" w14:textId="77777777" w:rsidR="008E22DC" w:rsidRPr="00805E5C" w:rsidRDefault="008E22DC" w:rsidP="002D5419">
            <w:pPr>
              <w:pStyle w:val="Textbody"/>
              <w:jc w:val="center"/>
              <w:rPr>
                <w:rFonts w:ascii="Arial" w:hAnsi="Arial" w:cs="Arial"/>
                <w:b/>
                <w:sz w:val="16"/>
                <w:szCs w:val="16"/>
                <w:lang w:val="en-US"/>
              </w:rPr>
            </w:pPr>
          </w:p>
          <w:p w14:paraId="6FB88A33" w14:textId="77777777" w:rsidR="008E22DC" w:rsidRPr="004834E6" w:rsidRDefault="008E22DC" w:rsidP="002D5419">
            <w:pPr>
              <w:pStyle w:val="Textbody"/>
              <w:jc w:val="center"/>
              <w:rPr>
                <w:rFonts w:ascii="Arial" w:hAnsi="Arial" w:cs="Arial"/>
                <w:b/>
                <w:sz w:val="20"/>
                <w:szCs w:val="20"/>
                <w:lang w:val="en-US"/>
              </w:rPr>
            </w:pPr>
            <w:r w:rsidRPr="004834E6">
              <w:rPr>
                <w:rFonts w:ascii="Arial" w:hAnsi="Arial" w:cs="Arial"/>
                <w:b/>
                <w:sz w:val="20"/>
                <w:szCs w:val="20"/>
                <w:lang w:val="en-US"/>
              </w:rPr>
              <w:t>Meeting Expectations</w:t>
            </w:r>
          </w:p>
          <w:p w14:paraId="159AB5F3" w14:textId="77777777" w:rsidR="008E22DC" w:rsidRPr="004834E6" w:rsidRDefault="008E22DC" w:rsidP="002D5419">
            <w:pPr>
              <w:pStyle w:val="Textbody"/>
              <w:jc w:val="center"/>
              <w:rPr>
                <w:rFonts w:ascii="Arial" w:hAnsi="Arial" w:cs="Arial"/>
                <w:b/>
                <w:sz w:val="20"/>
                <w:szCs w:val="20"/>
              </w:rPr>
            </w:pPr>
            <w:r w:rsidRPr="004834E6">
              <w:rPr>
                <w:rFonts w:ascii="Arial" w:hAnsi="Arial" w:cs="Arial"/>
                <w:b/>
                <w:sz w:val="20"/>
                <w:szCs w:val="20"/>
              </w:rPr>
              <w:t>2</w:t>
            </w:r>
          </w:p>
        </w:tc>
        <w:tc>
          <w:tcPr>
            <w:tcW w:w="3475" w:type="dxa"/>
            <w:tcBorders>
              <w:top w:val="single" w:sz="4" w:space="0" w:color="auto"/>
              <w:left w:val="single" w:sz="2" w:space="0" w:color="000000"/>
              <w:bottom w:val="single" w:sz="4" w:space="0" w:color="auto"/>
              <w:right w:val="single" w:sz="4" w:space="0" w:color="auto"/>
            </w:tcBorders>
            <w:shd w:val="clear" w:color="auto" w:fill="F2F2F2"/>
            <w:tcMar>
              <w:top w:w="55" w:type="dxa"/>
              <w:left w:w="55" w:type="dxa"/>
              <w:bottom w:w="55" w:type="dxa"/>
              <w:right w:w="55" w:type="dxa"/>
            </w:tcMar>
          </w:tcPr>
          <w:p w14:paraId="6B42E2A6" w14:textId="77777777" w:rsidR="008E22DC" w:rsidRPr="00805E5C" w:rsidRDefault="008E22DC" w:rsidP="002D5419">
            <w:pPr>
              <w:pStyle w:val="Textbody"/>
              <w:jc w:val="center"/>
              <w:rPr>
                <w:rFonts w:ascii="Arial" w:hAnsi="Arial" w:cs="Arial"/>
                <w:b/>
                <w:bCs/>
                <w:sz w:val="16"/>
                <w:szCs w:val="16"/>
                <w:lang w:val="en-US"/>
              </w:rPr>
            </w:pPr>
          </w:p>
          <w:p w14:paraId="7FFDDD0E" w14:textId="77777777" w:rsidR="008E22DC" w:rsidRPr="004834E6" w:rsidRDefault="008E22DC" w:rsidP="002D5419">
            <w:pPr>
              <w:pStyle w:val="Textbody"/>
              <w:jc w:val="center"/>
              <w:rPr>
                <w:rFonts w:ascii="Arial" w:hAnsi="Arial" w:cs="Arial"/>
                <w:b/>
                <w:bCs/>
                <w:sz w:val="20"/>
                <w:szCs w:val="20"/>
                <w:lang w:val="en-US"/>
              </w:rPr>
            </w:pPr>
            <w:r w:rsidRPr="004834E6">
              <w:rPr>
                <w:rFonts w:ascii="Arial" w:hAnsi="Arial" w:cs="Arial"/>
                <w:b/>
                <w:bCs/>
                <w:sz w:val="20"/>
                <w:szCs w:val="20"/>
                <w:lang w:val="en-US"/>
              </w:rPr>
              <w:t>Does Not Meet Expectations</w:t>
            </w:r>
          </w:p>
          <w:p w14:paraId="491671E0" w14:textId="77777777" w:rsidR="008E22DC" w:rsidRPr="004834E6" w:rsidRDefault="008E22DC" w:rsidP="002D5419">
            <w:pPr>
              <w:pStyle w:val="Textbody"/>
              <w:jc w:val="center"/>
              <w:rPr>
                <w:rFonts w:ascii="Arial" w:hAnsi="Arial" w:cs="Arial"/>
                <w:b/>
                <w:sz w:val="20"/>
                <w:szCs w:val="20"/>
              </w:rPr>
            </w:pPr>
            <w:r w:rsidRPr="004834E6">
              <w:rPr>
                <w:rFonts w:ascii="Arial" w:hAnsi="Arial" w:cs="Arial"/>
                <w:b/>
                <w:sz w:val="20"/>
                <w:szCs w:val="20"/>
              </w:rPr>
              <w:t>1</w:t>
            </w:r>
          </w:p>
        </w:tc>
      </w:tr>
      <w:tr w:rsidR="004D5157" w:rsidRPr="004834E6" w14:paraId="6BC150C9" w14:textId="77777777" w:rsidTr="00805E5C">
        <w:tc>
          <w:tcPr>
            <w:tcW w:w="2800" w:type="dxa"/>
            <w:tcBorders>
              <w:left w:val="single" w:sz="2" w:space="0" w:color="000000"/>
              <w:bottom w:val="single" w:sz="2" w:space="0" w:color="000000"/>
            </w:tcBorders>
            <w:tcMar>
              <w:top w:w="55" w:type="dxa"/>
              <w:left w:w="55" w:type="dxa"/>
              <w:bottom w:w="55" w:type="dxa"/>
              <w:right w:w="55" w:type="dxa"/>
            </w:tcMar>
          </w:tcPr>
          <w:p w14:paraId="1F67441B" w14:textId="77777777" w:rsidR="004D5157" w:rsidRPr="00C1174B" w:rsidRDefault="004D5157" w:rsidP="004D5157">
            <w:pPr>
              <w:pStyle w:val="Standard"/>
              <w:rPr>
                <w:rFonts w:ascii="Arial" w:hAnsi="Arial" w:cs="Arial"/>
                <w:b/>
                <w:bCs/>
                <w:sz w:val="16"/>
                <w:szCs w:val="16"/>
                <w:lang w:val="en-US"/>
              </w:rPr>
            </w:pPr>
          </w:p>
          <w:p w14:paraId="57AC8B43" w14:textId="77777777" w:rsidR="004D5157" w:rsidRDefault="004D5157" w:rsidP="004D5157">
            <w:pPr>
              <w:pStyle w:val="Standard"/>
              <w:rPr>
                <w:rFonts w:ascii="Arial" w:hAnsi="Arial" w:cs="Arial"/>
                <w:b/>
                <w:bCs/>
                <w:sz w:val="20"/>
                <w:szCs w:val="20"/>
                <w:lang w:val="en-US"/>
              </w:rPr>
            </w:pPr>
            <w:r w:rsidRPr="00D80547">
              <w:rPr>
                <w:rFonts w:ascii="Arial" w:hAnsi="Arial" w:cs="Arial"/>
                <w:b/>
                <w:bCs/>
                <w:sz w:val="20"/>
                <w:szCs w:val="20"/>
                <w:lang w:val="en-US"/>
              </w:rPr>
              <w:t>4. Accelerate the discovery, creation and transfer of new knowledge.</w:t>
            </w:r>
          </w:p>
          <w:p w14:paraId="11675FCF" w14:textId="77777777" w:rsidR="004D5157" w:rsidRDefault="004D5157" w:rsidP="004D5157">
            <w:pPr>
              <w:pStyle w:val="Standard"/>
              <w:rPr>
                <w:rFonts w:ascii="Arial" w:hAnsi="Arial" w:cs="Arial"/>
                <w:b/>
                <w:bCs/>
                <w:sz w:val="20"/>
                <w:szCs w:val="20"/>
                <w:lang w:val="en-US"/>
              </w:rPr>
            </w:pPr>
          </w:p>
          <w:p w14:paraId="45D35334" w14:textId="77777777" w:rsidR="004D5157" w:rsidRDefault="004D5157" w:rsidP="004D5157">
            <w:pPr>
              <w:pStyle w:val="Standard"/>
              <w:rPr>
                <w:rFonts w:ascii="Arial" w:hAnsi="Arial" w:cs="Arial"/>
                <w:b/>
                <w:bCs/>
                <w:sz w:val="20"/>
                <w:szCs w:val="20"/>
                <w:lang w:val="en-US"/>
              </w:rPr>
            </w:pPr>
          </w:p>
          <w:p w14:paraId="572BC4E9" w14:textId="77777777" w:rsidR="004D5157" w:rsidRPr="00805E5C" w:rsidRDefault="004D5157" w:rsidP="00D10024">
            <w:pPr>
              <w:pStyle w:val="Standard"/>
              <w:rPr>
                <w:rFonts w:ascii="Arial" w:hAnsi="Arial" w:cs="Arial"/>
                <w:b/>
                <w:bCs/>
                <w:sz w:val="16"/>
                <w:szCs w:val="16"/>
                <w:lang w:val="en-US"/>
              </w:rPr>
            </w:pPr>
          </w:p>
        </w:tc>
        <w:tc>
          <w:tcPr>
            <w:tcW w:w="3960" w:type="dxa"/>
            <w:tcBorders>
              <w:left w:val="single" w:sz="2" w:space="0" w:color="000000"/>
              <w:bottom w:val="single" w:sz="2" w:space="0" w:color="000000"/>
            </w:tcBorders>
            <w:tcMar>
              <w:top w:w="55" w:type="dxa"/>
              <w:left w:w="55" w:type="dxa"/>
              <w:bottom w:w="55" w:type="dxa"/>
              <w:right w:w="55" w:type="dxa"/>
            </w:tcMar>
          </w:tcPr>
          <w:p w14:paraId="452E0260" w14:textId="77777777" w:rsidR="004D5157" w:rsidRPr="004834E6" w:rsidRDefault="004D5157" w:rsidP="002D5419">
            <w:pPr>
              <w:pStyle w:val="Textbody"/>
              <w:jc w:val="center"/>
              <w:rPr>
                <w:rFonts w:ascii="Arial" w:hAnsi="Arial" w:cs="Arial"/>
                <w:b/>
                <w:bCs/>
                <w:sz w:val="20"/>
                <w:szCs w:val="20"/>
                <w:lang w:val="en-US"/>
              </w:rPr>
            </w:pPr>
          </w:p>
        </w:tc>
        <w:tc>
          <w:tcPr>
            <w:tcW w:w="4230" w:type="dxa"/>
            <w:tcBorders>
              <w:top w:val="single" w:sz="2" w:space="0" w:color="000000"/>
              <w:left w:val="single" w:sz="2" w:space="0" w:color="000000"/>
              <w:bottom w:val="single" w:sz="2" w:space="0" w:color="000000"/>
            </w:tcBorders>
            <w:tcMar>
              <w:top w:w="55" w:type="dxa"/>
              <w:left w:w="55" w:type="dxa"/>
              <w:bottom w:w="55" w:type="dxa"/>
              <w:right w:w="55" w:type="dxa"/>
            </w:tcMar>
          </w:tcPr>
          <w:p w14:paraId="111DEDA7" w14:textId="77777777" w:rsidR="004D5157" w:rsidRPr="004834E6" w:rsidRDefault="004D5157" w:rsidP="002D5419">
            <w:pPr>
              <w:pStyle w:val="Textbody"/>
              <w:jc w:val="center"/>
              <w:rPr>
                <w:rFonts w:ascii="Arial" w:hAnsi="Arial" w:cs="Arial"/>
                <w:b/>
                <w:sz w:val="20"/>
                <w:szCs w:val="20"/>
                <w:lang w:val="en-US"/>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32CBCD" w14:textId="77777777" w:rsidR="004D5157" w:rsidRPr="004834E6" w:rsidRDefault="004D5157" w:rsidP="002D5419">
            <w:pPr>
              <w:pStyle w:val="Textbody"/>
              <w:jc w:val="center"/>
              <w:rPr>
                <w:rFonts w:ascii="Arial" w:hAnsi="Arial" w:cs="Arial"/>
                <w:b/>
                <w:bCs/>
                <w:sz w:val="20"/>
                <w:szCs w:val="20"/>
                <w:lang w:val="en-US"/>
              </w:rPr>
            </w:pPr>
          </w:p>
        </w:tc>
      </w:tr>
      <w:tr w:rsidR="008E22DC" w:rsidRPr="004834E6" w14:paraId="4B418C1A" w14:textId="77777777" w:rsidTr="00805E5C">
        <w:tc>
          <w:tcPr>
            <w:tcW w:w="2800" w:type="dxa"/>
            <w:tcBorders>
              <w:left w:val="single" w:sz="2" w:space="0" w:color="000000"/>
              <w:bottom w:val="single" w:sz="2" w:space="0" w:color="000000"/>
            </w:tcBorders>
            <w:tcMar>
              <w:top w:w="55" w:type="dxa"/>
              <w:left w:w="55" w:type="dxa"/>
              <w:bottom w:w="55" w:type="dxa"/>
              <w:right w:w="55" w:type="dxa"/>
            </w:tcMar>
          </w:tcPr>
          <w:p w14:paraId="72451CA3" w14:textId="77777777" w:rsidR="008E22DC" w:rsidRPr="00805E5C" w:rsidRDefault="008E22DC" w:rsidP="00D10024">
            <w:pPr>
              <w:pStyle w:val="Standard"/>
              <w:rPr>
                <w:rFonts w:ascii="Arial" w:hAnsi="Arial" w:cs="Arial"/>
                <w:b/>
                <w:bCs/>
                <w:sz w:val="16"/>
                <w:szCs w:val="16"/>
                <w:lang w:val="en-US"/>
              </w:rPr>
            </w:pPr>
          </w:p>
          <w:p w14:paraId="60688F86" w14:textId="77777777" w:rsidR="008E22DC" w:rsidRPr="00D80547" w:rsidRDefault="008E22DC" w:rsidP="00D10024">
            <w:pPr>
              <w:pStyle w:val="Standard"/>
              <w:rPr>
                <w:rFonts w:ascii="Arial" w:hAnsi="Arial" w:cs="Arial"/>
                <w:b/>
                <w:bCs/>
                <w:sz w:val="20"/>
                <w:szCs w:val="20"/>
                <w:lang w:val="en-US"/>
              </w:rPr>
            </w:pPr>
            <w:r w:rsidRPr="00D80547">
              <w:rPr>
                <w:rFonts w:ascii="Arial" w:hAnsi="Arial" w:cs="Arial"/>
                <w:b/>
                <w:bCs/>
                <w:sz w:val="20"/>
                <w:szCs w:val="20"/>
                <w:lang w:val="en-US"/>
              </w:rPr>
              <w:t>5. Empower students to create a campus culture and experience that meets</w:t>
            </w:r>
            <w:r>
              <w:rPr>
                <w:rFonts w:ascii="Arial" w:hAnsi="Arial" w:cs="Arial"/>
                <w:b/>
                <w:bCs/>
                <w:sz w:val="20"/>
                <w:szCs w:val="20"/>
                <w:lang w:val="en-US"/>
              </w:rPr>
              <w:t xml:space="preserve"> </w:t>
            </w:r>
            <w:r w:rsidRPr="00D80547">
              <w:rPr>
                <w:rFonts w:ascii="Arial" w:hAnsi="Arial" w:cs="Arial"/>
                <w:b/>
                <w:bCs/>
                <w:sz w:val="20"/>
                <w:szCs w:val="20"/>
                <w:lang w:val="en-US"/>
              </w:rPr>
              <w:t xml:space="preserve">their changing needs. </w:t>
            </w:r>
          </w:p>
          <w:p w14:paraId="265700B1" w14:textId="77777777" w:rsidR="008E22DC" w:rsidRDefault="008E22DC" w:rsidP="00D10024">
            <w:pPr>
              <w:pStyle w:val="Standard"/>
              <w:rPr>
                <w:rFonts w:ascii="Arial" w:hAnsi="Arial" w:cs="Arial"/>
                <w:bCs/>
                <w:i/>
                <w:sz w:val="20"/>
                <w:szCs w:val="20"/>
                <w:lang w:val="en-US"/>
              </w:rPr>
            </w:pPr>
          </w:p>
          <w:p w14:paraId="72C24730" w14:textId="77777777" w:rsidR="008E22DC" w:rsidRPr="008E22DC" w:rsidRDefault="008E22DC" w:rsidP="00D10024">
            <w:pPr>
              <w:pStyle w:val="Standard"/>
              <w:rPr>
                <w:rFonts w:ascii="Arial" w:hAnsi="Arial" w:cs="Arial"/>
                <w:bCs/>
                <w:sz w:val="20"/>
                <w:szCs w:val="20"/>
                <w:lang w:val="en-US"/>
              </w:rPr>
            </w:pPr>
          </w:p>
        </w:tc>
        <w:tc>
          <w:tcPr>
            <w:tcW w:w="3960" w:type="dxa"/>
            <w:tcBorders>
              <w:left w:val="single" w:sz="2" w:space="0" w:color="000000"/>
              <w:bottom w:val="single" w:sz="2" w:space="0" w:color="000000"/>
            </w:tcBorders>
            <w:tcMar>
              <w:top w:w="55" w:type="dxa"/>
              <w:left w:w="55" w:type="dxa"/>
              <w:bottom w:w="55" w:type="dxa"/>
              <w:right w:w="55" w:type="dxa"/>
            </w:tcMar>
          </w:tcPr>
          <w:p w14:paraId="2231E1D1" w14:textId="77777777" w:rsidR="008E22DC" w:rsidRPr="004834E6" w:rsidRDefault="008E22DC" w:rsidP="002D5419">
            <w:pPr>
              <w:pStyle w:val="Textbody"/>
              <w:jc w:val="center"/>
              <w:rPr>
                <w:rFonts w:ascii="Arial" w:hAnsi="Arial" w:cs="Arial"/>
                <w:b/>
                <w:bCs/>
                <w:sz w:val="20"/>
                <w:szCs w:val="20"/>
                <w:lang w:val="en-US"/>
              </w:rPr>
            </w:pPr>
          </w:p>
        </w:tc>
        <w:tc>
          <w:tcPr>
            <w:tcW w:w="4230" w:type="dxa"/>
            <w:tcBorders>
              <w:top w:val="single" w:sz="2" w:space="0" w:color="000000"/>
              <w:left w:val="single" w:sz="2" w:space="0" w:color="000000"/>
              <w:bottom w:val="single" w:sz="2" w:space="0" w:color="000000"/>
            </w:tcBorders>
            <w:tcMar>
              <w:top w:w="55" w:type="dxa"/>
              <w:left w:w="55" w:type="dxa"/>
              <w:bottom w:w="55" w:type="dxa"/>
              <w:right w:w="55" w:type="dxa"/>
            </w:tcMar>
          </w:tcPr>
          <w:p w14:paraId="6EB0DF9F" w14:textId="77777777" w:rsidR="008E22DC" w:rsidRPr="004834E6" w:rsidRDefault="008E22DC" w:rsidP="002D5419">
            <w:pPr>
              <w:pStyle w:val="Textbody"/>
              <w:jc w:val="center"/>
              <w:rPr>
                <w:rFonts w:ascii="Arial" w:hAnsi="Arial" w:cs="Arial"/>
                <w:b/>
                <w:sz w:val="20"/>
                <w:szCs w:val="20"/>
                <w:lang w:val="en-US"/>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7FC8A8" w14:textId="77777777" w:rsidR="008E22DC" w:rsidRPr="004834E6" w:rsidRDefault="008E22DC" w:rsidP="002D5419">
            <w:pPr>
              <w:pStyle w:val="Textbody"/>
              <w:jc w:val="center"/>
              <w:rPr>
                <w:rFonts w:ascii="Arial" w:hAnsi="Arial" w:cs="Arial"/>
                <w:b/>
                <w:bCs/>
                <w:sz w:val="20"/>
                <w:szCs w:val="20"/>
                <w:lang w:val="en-US"/>
              </w:rPr>
            </w:pPr>
          </w:p>
        </w:tc>
      </w:tr>
      <w:tr w:rsidR="008E22DC" w:rsidRPr="004834E6" w14:paraId="520C647A" w14:textId="77777777" w:rsidTr="00805E5C">
        <w:tc>
          <w:tcPr>
            <w:tcW w:w="2800" w:type="dxa"/>
            <w:tcBorders>
              <w:left w:val="single" w:sz="2" w:space="0" w:color="000000"/>
              <w:bottom w:val="single" w:sz="2" w:space="0" w:color="000000"/>
            </w:tcBorders>
            <w:tcMar>
              <w:top w:w="55" w:type="dxa"/>
              <w:left w:w="55" w:type="dxa"/>
              <w:bottom w:w="55" w:type="dxa"/>
              <w:right w:w="55" w:type="dxa"/>
            </w:tcMar>
          </w:tcPr>
          <w:p w14:paraId="2CA8AEB1" w14:textId="77777777" w:rsidR="008E22DC" w:rsidRPr="009837A5" w:rsidRDefault="008E22DC" w:rsidP="0028075F">
            <w:pPr>
              <w:pStyle w:val="Standard"/>
              <w:rPr>
                <w:rFonts w:ascii="Arial" w:hAnsi="Arial" w:cs="Arial"/>
                <w:b/>
                <w:bCs/>
                <w:sz w:val="16"/>
                <w:szCs w:val="16"/>
                <w:lang w:val="en-US"/>
              </w:rPr>
            </w:pPr>
          </w:p>
          <w:p w14:paraId="5E428FB2" w14:textId="77777777" w:rsidR="008E22DC" w:rsidRDefault="008E22DC" w:rsidP="0028075F">
            <w:pPr>
              <w:pStyle w:val="Standard"/>
              <w:rPr>
                <w:rFonts w:ascii="Arial" w:hAnsi="Arial" w:cs="Arial"/>
                <w:b/>
                <w:bCs/>
                <w:sz w:val="20"/>
                <w:szCs w:val="20"/>
                <w:lang w:val="en-US"/>
              </w:rPr>
            </w:pPr>
            <w:r w:rsidRPr="00D80547">
              <w:rPr>
                <w:rFonts w:ascii="Arial" w:hAnsi="Arial" w:cs="Arial"/>
                <w:b/>
                <w:bCs/>
                <w:sz w:val="20"/>
                <w:szCs w:val="20"/>
                <w:lang w:val="en-US"/>
              </w:rPr>
              <w:t>6. Be a campus that reflects—in staff, faculty and students—the evolving diversity of society.</w:t>
            </w:r>
          </w:p>
          <w:p w14:paraId="3A8F7FDF" w14:textId="77777777" w:rsidR="008E22DC" w:rsidRDefault="008E22DC" w:rsidP="0028075F">
            <w:pPr>
              <w:pStyle w:val="Standard"/>
              <w:rPr>
                <w:rFonts w:ascii="Arial" w:hAnsi="Arial" w:cs="Arial"/>
                <w:b/>
                <w:bCs/>
                <w:sz w:val="20"/>
                <w:szCs w:val="20"/>
                <w:lang w:val="en-US"/>
              </w:rPr>
            </w:pPr>
          </w:p>
          <w:p w14:paraId="2E29708B" w14:textId="77777777" w:rsidR="008E22DC" w:rsidRPr="00D80547" w:rsidRDefault="008E22DC" w:rsidP="0028075F">
            <w:pPr>
              <w:pStyle w:val="Standard"/>
              <w:rPr>
                <w:rFonts w:ascii="Arial" w:hAnsi="Arial" w:cs="Arial"/>
                <w:b/>
                <w:bCs/>
                <w:sz w:val="20"/>
                <w:szCs w:val="20"/>
                <w:lang w:val="en-US"/>
              </w:rPr>
            </w:pPr>
          </w:p>
        </w:tc>
        <w:tc>
          <w:tcPr>
            <w:tcW w:w="3960" w:type="dxa"/>
            <w:tcBorders>
              <w:left w:val="single" w:sz="2" w:space="0" w:color="000000"/>
              <w:bottom w:val="single" w:sz="2" w:space="0" w:color="000000"/>
            </w:tcBorders>
            <w:tcMar>
              <w:top w:w="55" w:type="dxa"/>
              <w:left w:w="55" w:type="dxa"/>
              <w:bottom w:w="55" w:type="dxa"/>
              <w:right w:w="55" w:type="dxa"/>
            </w:tcMar>
          </w:tcPr>
          <w:p w14:paraId="06CF58DF" w14:textId="77777777" w:rsidR="008E22DC" w:rsidRPr="004834E6" w:rsidRDefault="008E22DC" w:rsidP="0028075F">
            <w:pPr>
              <w:autoSpaceDE w:val="0"/>
              <w:adjustRightInd w:val="0"/>
              <w:rPr>
                <w:rFonts w:ascii="Arial" w:hAnsi="Arial" w:cs="Arial"/>
                <w:sz w:val="20"/>
                <w:szCs w:val="20"/>
              </w:rPr>
            </w:pPr>
          </w:p>
        </w:tc>
        <w:tc>
          <w:tcPr>
            <w:tcW w:w="4230" w:type="dxa"/>
            <w:tcBorders>
              <w:top w:val="single" w:sz="2" w:space="0" w:color="000000"/>
              <w:left w:val="single" w:sz="2" w:space="0" w:color="000000"/>
              <w:bottom w:val="single" w:sz="2" w:space="0" w:color="000000"/>
            </w:tcBorders>
            <w:tcMar>
              <w:top w:w="55" w:type="dxa"/>
              <w:left w:w="55" w:type="dxa"/>
              <w:bottom w:w="55" w:type="dxa"/>
              <w:right w:w="55" w:type="dxa"/>
            </w:tcMar>
          </w:tcPr>
          <w:p w14:paraId="5B91045A" w14:textId="77777777" w:rsidR="008E22DC" w:rsidRPr="004834E6" w:rsidRDefault="008E22DC" w:rsidP="0028075F">
            <w:pPr>
              <w:pStyle w:val="Standard"/>
              <w:rPr>
                <w:rFonts w:ascii="Arial" w:hAnsi="Arial" w:cs="Arial"/>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60EA60" w14:textId="77777777" w:rsidR="008E22DC" w:rsidRPr="004834E6" w:rsidRDefault="008E22DC" w:rsidP="0028075F">
            <w:pPr>
              <w:pStyle w:val="Standard"/>
              <w:rPr>
                <w:rFonts w:ascii="Arial" w:hAnsi="Arial" w:cs="Arial"/>
                <w:sz w:val="20"/>
                <w:szCs w:val="20"/>
                <w:lang w:val="en-US"/>
              </w:rPr>
            </w:pPr>
          </w:p>
        </w:tc>
      </w:tr>
      <w:tr w:rsidR="008E22DC" w:rsidRPr="004834E6" w14:paraId="0B0C35F0" w14:textId="77777777" w:rsidTr="00805E5C">
        <w:tc>
          <w:tcPr>
            <w:tcW w:w="2800" w:type="dxa"/>
            <w:tcBorders>
              <w:left w:val="single" w:sz="2" w:space="0" w:color="000000"/>
              <w:bottom w:val="single" w:sz="2" w:space="0" w:color="000000"/>
            </w:tcBorders>
            <w:tcMar>
              <w:top w:w="55" w:type="dxa"/>
              <w:left w:w="55" w:type="dxa"/>
              <w:bottom w:w="55" w:type="dxa"/>
              <w:right w:w="55" w:type="dxa"/>
            </w:tcMar>
          </w:tcPr>
          <w:p w14:paraId="407782F9" w14:textId="77777777" w:rsidR="008E22DC" w:rsidRPr="00805E5C" w:rsidRDefault="008E22DC" w:rsidP="00D10024">
            <w:pPr>
              <w:pStyle w:val="Standard"/>
              <w:rPr>
                <w:rFonts w:ascii="Arial" w:hAnsi="Arial" w:cs="Arial"/>
                <w:b/>
                <w:bCs/>
                <w:sz w:val="16"/>
                <w:szCs w:val="16"/>
                <w:lang w:val="en-US"/>
              </w:rPr>
            </w:pPr>
          </w:p>
          <w:p w14:paraId="43E85E74" w14:textId="77777777" w:rsidR="008E22DC" w:rsidRDefault="008E22DC" w:rsidP="00D10024">
            <w:pPr>
              <w:pStyle w:val="Standard"/>
              <w:rPr>
                <w:rFonts w:ascii="Arial" w:hAnsi="Arial" w:cs="Arial"/>
                <w:bCs/>
                <w:sz w:val="20"/>
                <w:szCs w:val="20"/>
                <w:lang w:val="en-US"/>
              </w:rPr>
            </w:pPr>
            <w:r w:rsidRPr="00D80547">
              <w:rPr>
                <w:rFonts w:ascii="Arial" w:hAnsi="Arial" w:cs="Arial"/>
                <w:b/>
                <w:bCs/>
                <w:sz w:val="20"/>
                <w:szCs w:val="20"/>
                <w:lang w:val="en-US"/>
              </w:rPr>
              <w:t>7. Create a new model of assessment, incentive and reward processes to accomplish</w:t>
            </w:r>
            <w:r>
              <w:rPr>
                <w:rFonts w:ascii="Arial" w:hAnsi="Arial" w:cs="Arial"/>
                <w:b/>
                <w:bCs/>
                <w:sz w:val="20"/>
                <w:szCs w:val="20"/>
                <w:lang w:val="en-US"/>
              </w:rPr>
              <w:t xml:space="preserve"> </w:t>
            </w:r>
            <w:r w:rsidRPr="00D80547">
              <w:rPr>
                <w:rFonts w:ascii="Arial" w:hAnsi="Arial" w:cs="Arial"/>
                <w:b/>
                <w:bCs/>
                <w:sz w:val="20"/>
                <w:szCs w:val="20"/>
                <w:lang w:val="en-US"/>
              </w:rPr>
              <w:t>our vision and goals.</w:t>
            </w:r>
            <w:r w:rsidRPr="004834E6">
              <w:rPr>
                <w:rFonts w:ascii="Arial" w:hAnsi="Arial" w:cs="Arial"/>
                <w:bCs/>
                <w:sz w:val="20"/>
                <w:szCs w:val="20"/>
                <w:lang w:val="en-US"/>
              </w:rPr>
              <w:t xml:space="preserve"> </w:t>
            </w:r>
          </w:p>
          <w:p w14:paraId="447C535E" w14:textId="77777777" w:rsidR="008E22DC" w:rsidRDefault="008E22DC" w:rsidP="00D10024">
            <w:pPr>
              <w:pStyle w:val="Standard"/>
              <w:rPr>
                <w:rFonts w:ascii="Arial" w:hAnsi="Arial" w:cs="Arial"/>
                <w:bCs/>
                <w:sz w:val="20"/>
                <w:szCs w:val="20"/>
                <w:lang w:val="en-US"/>
              </w:rPr>
            </w:pPr>
          </w:p>
          <w:p w14:paraId="71762144" w14:textId="77777777" w:rsidR="008E22DC" w:rsidRPr="004834E6" w:rsidRDefault="008E22DC" w:rsidP="00D10024">
            <w:pPr>
              <w:pStyle w:val="Standard"/>
              <w:rPr>
                <w:rFonts w:ascii="Arial" w:hAnsi="Arial" w:cs="Arial"/>
                <w:bCs/>
                <w:sz w:val="20"/>
                <w:szCs w:val="20"/>
                <w:lang w:val="en-US"/>
              </w:rPr>
            </w:pPr>
          </w:p>
        </w:tc>
        <w:tc>
          <w:tcPr>
            <w:tcW w:w="3960" w:type="dxa"/>
            <w:tcBorders>
              <w:left w:val="single" w:sz="2" w:space="0" w:color="000000"/>
              <w:bottom w:val="single" w:sz="2" w:space="0" w:color="000000"/>
            </w:tcBorders>
            <w:tcMar>
              <w:top w:w="55" w:type="dxa"/>
              <w:left w:w="55" w:type="dxa"/>
              <w:bottom w:w="55" w:type="dxa"/>
              <w:right w:w="55" w:type="dxa"/>
            </w:tcMar>
          </w:tcPr>
          <w:p w14:paraId="5BE7261D" w14:textId="77777777" w:rsidR="008E22DC" w:rsidRPr="004834E6" w:rsidRDefault="008E22DC" w:rsidP="00D10024">
            <w:pPr>
              <w:autoSpaceDE w:val="0"/>
              <w:adjustRightInd w:val="0"/>
              <w:rPr>
                <w:rFonts w:ascii="Arial" w:hAnsi="Arial" w:cs="Arial"/>
                <w:sz w:val="20"/>
                <w:szCs w:val="20"/>
              </w:rPr>
            </w:pPr>
          </w:p>
        </w:tc>
        <w:tc>
          <w:tcPr>
            <w:tcW w:w="4230" w:type="dxa"/>
            <w:tcBorders>
              <w:top w:val="single" w:sz="2" w:space="0" w:color="000000"/>
              <w:left w:val="single" w:sz="2" w:space="0" w:color="000000"/>
              <w:bottom w:val="single" w:sz="2" w:space="0" w:color="000000"/>
            </w:tcBorders>
            <w:tcMar>
              <w:top w:w="55" w:type="dxa"/>
              <w:left w:w="55" w:type="dxa"/>
              <w:bottom w:w="55" w:type="dxa"/>
              <w:right w:w="55" w:type="dxa"/>
            </w:tcMar>
          </w:tcPr>
          <w:p w14:paraId="4DADFC7A" w14:textId="77777777" w:rsidR="008E22DC" w:rsidRPr="004834E6" w:rsidRDefault="008E22DC" w:rsidP="00D10024">
            <w:pPr>
              <w:pStyle w:val="Standard"/>
              <w:rPr>
                <w:rFonts w:ascii="Arial" w:hAnsi="Arial" w:cs="Arial"/>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BBBB46" w14:textId="77777777" w:rsidR="008E22DC" w:rsidRPr="004834E6" w:rsidRDefault="008E22DC" w:rsidP="00D10024">
            <w:pPr>
              <w:pStyle w:val="Standard"/>
              <w:rPr>
                <w:rFonts w:ascii="Arial" w:hAnsi="Arial" w:cs="Arial"/>
                <w:sz w:val="20"/>
                <w:szCs w:val="20"/>
                <w:lang w:val="en-US"/>
              </w:rPr>
            </w:pPr>
          </w:p>
        </w:tc>
      </w:tr>
    </w:tbl>
    <w:p w14:paraId="6E7DF2EE" w14:textId="77777777" w:rsidR="00C1174B" w:rsidRDefault="00C1174B" w:rsidP="00031F15">
      <w:pPr>
        <w:pStyle w:val="ListParagraph"/>
        <w:ind w:left="0"/>
        <w:rPr>
          <w:rFonts w:ascii="Garamond" w:hAnsi="Garamond"/>
          <w:szCs w:val="24"/>
        </w:rPr>
      </w:pPr>
    </w:p>
    <w:p w14:paraId="70DD7DE2" w14:textId="77777777" w:rsidR="00C1174B" w:rsidRPr="00A77799" w:rsidRDefault="007B29C3" w:rsidP="00031F15">
      <w:pPr>
        <w:pStyle w:val="ListParagraph"/>
        <w:ind w:left="0"/>
        <w:rPr>
          <w:rFonts w:ascii="Arial" w:hAnsi="Arial" w:cs="Arial"/>
          <w:b/>
          <w:sz w:val="20"/>
        </w:rPr>
      </w:pPr>
      <w:r w:rsidRPr="00A77799">
        <w:rPr>
          <w:rFonts w:ascii="Arial" w:hAnsi="Arial" w:cs="Arial"/>
          <w:b/>
          <w:sz w:val="20"/>
        </w:rPr>
        <w:t>Additional Comments:</w:t>
      </w:r>
    </w:p>
    <w:sectPr w:rsidR="00C1174B" w:rsidRPr="00A77799" w:rsidSect="0088161B">
      <w:headerReference w:type="default" r:id="rId8"/>
      <w:footerReference w:type="default" r:id="rId9"/>
      <w:pgSz w:w="15840" w:h="12240" w:orient="landscape" w:code="1"/>
      <w:pgMar w:top="720" w:right="720" w:bottom="72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B8C4B" w14:textId="77777777" w:rsidR="00B95BFF" w:rsidRDefault="00B95BFF" w:rsidP="00555E85">
      <w:r>
        <w:separator/>
      </w:r>
    </w:p>
  </w:endnote>
  <w:endnote w:type="continuationSeparator" w:id="0">
    <w:p w14:paraId="337C5729" w14:textId="77777777" w:rsidR="00B95BFF" w:rsidRDefault="00B95BFF" w:rsidP="0055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7218" w14:textId="0CAC2D79" w:rsidR="0088161B" w:rsidRPr="0088161B" w:rsidRDefault="0088161B" w:rsidP="0088161B">
    <w:pPr>
      <w:pStyle w:val="Footer"/>
      <w:jc w:val="right"/>
      <w:rPr>
        <w:rFonts w:ascii="Arial" w:hAnsi="Arial" w:cs="Arial"/>
        <w:sz w:val="20"/>
        <w:szCs w:val="20"/>
      </w:rPr>
    </w:pPr>
    <w:r w:rsidRPr="0088161B">
      <w:rPr>
        <w:rFonts w:ascii="Arial" w:hAnsi="Arial" w:cs="Arial"/>
        <w:sz w:val="20"/>
        <w:szCs w:val="20"/>
      </w:rPr>
      <w:t>Last rev. 03/30/16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336D1" w14:textId="77777777" w:rsidR="00B95BFF" w:rsidRDefault="00B95BFF" w:rsidP="00555E85">
      <w:r w:rsidRPr="00555E85">
        <w:rPr>
          <w:color w:val="000000"/>
        </w:rPr>
        <w:separator/>
      </w:r>
    </w:p>
  </w:footnote>
  <w:footnote w:type="continuationSeparator" w:id="0">
    <w:p w14:paraId="2A6DFF1E" w14:textId="77777777" w:rsidR="00B95BFF" w:rsidRDefault="00B95BFF" w:rsidP="00555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F0C9" w14:textId="09FE9A10" w:rsidR="00F81A4E" w:rsidRDefault="0088161B" w:rsidP="004146FD">
    <w:pPr>
      <w:pStyle w:val="Standard"/>
      <w:snapToGrid w:val="0"/>
      <w:rPr>
        <w:rFonts w:ascii="Garamond" w:hAnsi="Garamond"/>
        <w:b/>
        <w:smallCaps/>
        <w:color w:val="000000"/>
        <w:sz w:val="30"/>
        <w:szCs w:val="30"/>
        <w:lang w:val="en-US"/>
      </w:rPr>
    </w:pPr>
    <w:r>
      <w:rPr>
        <w:noProof/>
        <w:color w:val="1F497D"/>
        <w:lang w:val="en-US"/>
      </w:rPr>
      <w:drawing>
        <wp:anchor distT="0" distB="0" distL="114300" distR="114300" simplePos="0" relativeHeight="251658240" behindDoc="0" locked="0" layoutInCell="1" allowOverlap="1" wp14:anchorId="04AFC8EB" wp14:editId="5A712FE2">
          <wp:simplePos x="0" y="0"/>
          <wp:positionH relativeFrom="column">
            <wp:posOffset>6867525</wp:posOffset>
          </wp:positionH>
          <wp:positionV relativeFrom="paragraph">
            <wp:posOffset>-171450</wp:posOffset>
          </wp:positionV>
          <wp:extent cx="1971675" cy="790575"/>
          <wp:effectExtent l="0" t="0" r="9525" b="9525"/>
          <wp:wrapSquare wrapText="bothSides"/>
          <wp:docPr id="1" name="Picture 1" descr="cid:image001.png@01D00896.C23FE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0896.C23FE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790575"/>
                  </a:xfrm>
                  <a:prstGeom prst="rect">
                    <a:avLst/>
                  </a:prstGeom>
                  <a:noFill/>
                  <a:ln>
                    <a:noFill/>
                  </a:ln>
                </pic:spPr>
              </pic:pic>
            </a:graphicData>
          </a:graphic>
        </wp:anchor>
      </w:drawing>
    </w:r>
    <w:r w:rsidR="00F81A4E">
      <w:rPr>
        <w:rFonts w:ascii="Garamond" w:hAnsi="Garamond"/>
        <w:b/>
        <w:smallCaps/>
        <w:color w:val="000000"/>
        <w:sz w:val="30"/>
        <w:szCs w:val="30"/>
        <w:lang w:val="en-US"/>
      </w:rPr>
      <w:t>College</w:t>
    </w:r>
    <w:r w:rsidR="004146FD" w:rsidRPr="004146FD">
      <w:rPr>
        <w:rFonts w:ascii="Garamond" w:hAnsi="Garamond"/>
        <w:b/>
        <w:smallCaps/>
        <w:color w:val="000000"/>
        <w:sz w:val="30"/>
        <w:szCs w:val="30"/>
        <w:lang w:val="en-US"/>
      </w:rPr>
      <w:t xml:space="preserve"> </w:t>
    </w:r>
    <w:r w:rsidR="004146FD">
      <w:rPr>
        <w:rFonts w:ascii="Garamond" w:hAnsi="Garamond"/>
        <w:b/>
        <w:smallCaps/>
        <w:color w:val="000000"/>
        <w:sz w:val="30"/>
        <w:szCs w:val="30"/>
        <w:lang w:val="en-US"/>
      </w:rPr>
      <w:t xml:space="preserve">Self </w:t>
    </w:r>
    <w:r w:rsidR="00F97FA0">
      <w:rPr>
        <w:rFonts w:ascii="Garamond" w:hAnsi="Garamond"/>
        <w:b/>
        <w:smallCaps/>
        <w:color w:val="000000"/>
        <w:sz w:val="30"/>
        <w:szCs w:val="30"/>
        <w:lang w:val="en-US"/>
      </w:rPr>
      <w:t xml:space="preserve">- </w:t>
    </w:r>
    <w:r w:rsidR="004146FD">
      <w:rPr>
        <w:rFonts w:ascii="Garamond" w:hAnsi="Garamond"/>
        <w:b/>
        <w:smallCaps/>
        <w:color w:val="000000"/>
        <w:sz w:val="30"/>
        <w:szCs w:val="30"/>
        <w:lang w:val="en-US"/>
      </w:rPr>
      <w:t xml:space="preserve">Assessment </w:t>
    </w:r>
    <w:r w:rsidR="004D5157">
      <w:rPr>
        <w:rFonts w:ascii="Garamond" w:hAnsi="Garamond"/>
        <w:b/>
        <w:smallCaps/>
        <w:color w:val="000000"/>
        <w:sz w:val="30"/>
        <w:szCs w:val="30"/>
        <w:lang w:val="en-US"/>
      </w:rPr>
      <w:t>form</w:t>
    </w:r>
    <w:r w:rsidR="004146FD">
      <w:rPr>
        <w:rFonts w:ascii="Garamond" w:hAnsi="Garamond"/>
        <w:b/>
        <w:smallCaps/>
        <w:color w:val="000000"/>
        <w:sz w:val="30"/>
        <w:szCs w:val="30"/>
        <w:lang w:val="en-US"/>
      </w:rPr>
      <w:t xml:space="preserve"> </w:t>
    </w:r>
    <w:r w:rsidR="00F97FA0">
      <w:rPr>
        <w:rFonts w:ascii="Garamond" w:hAnsi="Garamond"/>
        <w:b/>
        <w:smallCaps/>
        <w:color w:val="000000"/>
        <w:sz w:val="30"/>
        <w:szCs w:val="30"/>
        <w:lang w:val="en-US"/>
      </w:rPr>
      <w:t>_</w:t>
    </w:r>
    <w:r w:rsidR="004146FD">
      <w:rPr>
        <w:rFonts w:ascii="Garamond" w:hAnsi="Garamond"/>
        <w:b/>
        <w:smallCaps/>
        <w:color w:val="000000"/>
        <w:sz w:val="30"/>
        <w:szCs w:val="30"/>
        <w:lang w:val="en-US"/>
      </w:rPr>
      <w:t xml:space="preserve"> Progress </w:t>
    </w:r>
  </w:p>
  <w:p w14:paraId="40E14FE5" w14:textId="238FC50C" w:rsidR="00DA76EF" w:rsidRDefault="004146FD" w:rsidP="00DA76EF">
    <w:pPr>
      <w:pStyle w:val="Standard"/>
      <w:snapToGrid w:val="0"/>
      <w:rPr>
        <w:rFonts w:ascii="Garamond" w:hAnsi="Garamond"/>
        <w:b/>
        <w:smallCaps/>
        <w:color w:val="000000"/>
        <w:sz w:val="30"/>
        <w:szCs w:val="30"/>
        <w:lang w:val="en-US"/>
      </w:rPr>
    </w:pPr>
    <w:r>
      <w:rPr>
        <w:rFonts w:ascii="Garamond" w:hAnsi="Garamond"/>
        <w:b/>
        <w:smallCaps/>
        <w:color w:val="000000"/>
        <w:sz w:val="30"/>
        <w:szCs w:val="30"/>
        <w:lang w:val="en-US"/>
      </w:rPr>
      <w:t xml:space="preserve">on meeting WSU </w:t>
    </w:r>
    <w:r w:rsidRPr="0097595A">
      <w:rPr>
        <w:rFonts w:ascii="Garamond" w:hAnsi="Garamond"/>
        <w:b/>
        <w:smallCaps/>
        <w:color w:val="000000"/>
        <w:sz w:val="30"/>
        <w:szCs w:val="30"/>
        <w:lang w:val="en-US"/>
      </w:rPr>
      <w:t>Strategic Planning Goals</w:t>
    </w:r>
  </w:p>
  <w:p w14:paraId="0481CB23" w14:textId="77777777" w:rsidR="00F81A4E" w:rsidRPr="00F81A4E" w:rsidRDefault="00F81A4E" w:rsidP="00DA76EF">
    <w:pPr>
      <w:pStyle w:val="Standard"/>
      <w:snapToGrid w:val="0"/>
      <w:rPr>
        <w:rFonts w:ascii="Garamond" w:hAnsi="Garamond"/>
        <w:b/>
        <w:smallCaps/>
        <w:color w:val="000000"/>
        <w:sz w:val="30"/>
        <w:szCs w:val="3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A7A9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E0B2D"/>
    <w:multiLevelType w:val="hybridMultilevel"/>
    <w:tmpl w:val="7FB4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0DF9"/>
    <w:multiLevelType w:val="multilevel"/>
    <w:tmpl w:val="928ECF4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25752AA5"/>
    <w:multiLevelType w:val="multilevel"/>
    <w:tmpl w:val="4A7E30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28B27323"/>
    <w:multiLevelType w:val="multilevel"/>
    <w:tmpl w:val="9F806E7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6F22CA4"/>
    <w:multiLevelType w:val="hybridMultilevel"/>
    <w:tmpl w:val="5A84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F83"/>
    <w:multiLevelType w:val="multilevel"/>
    <w:tmpl w:val="38706DF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44BB7933"/>
    <w:multiLevelType w:val="hybridMultilevel"/>
    <w:tmpl w:val="D1F8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B5C84"/>
    <w:multiLevelType w:val="multilevel"/>
    <w:tmpl w:val="F89ACD5C"/>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565C569D"/>
    <w:multiLevelType w:val="multilevel"/>
    <w:tmpl w:val="272E8F78"/>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8545E2D"/>
    <w:multiLevelType w:val="hybridMultilevel"/>
    <w:tmpl w:val="F732C5C4"/>
    <w:lvl w:ilvl="0" w:tplc="F1EA260C">
      <w:start w:val="3"/>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30310"/>
    <w:multiLevelType w:val="hybridMultilevel"/>
    <w:tmpl w:val="E85C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C0D69"/>
    <w:multiLevelType w:val="hybridMultilevel"/>
    <w:tmpl w:val="7FC2A348"/>
    <w:lvl w:ilvl="0" w:tplc="69C8AA6A">
      <w:start w:val="1"/>
      <w:numFmt w:val="decimal"/>
      <w:lvlText w:val="%1."/>
      <w:lvlJc w:val="left"/>
      <w:pPr>
        <w:ind w:left="360" w:hanging="360"/>
      </w:pPr>
      <w:rPr>
        <w:rFonts w:ascii="Arial" w:eastAsia="Times New Roman" w:hAnsi="Arial" w:cs="Arial"/>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E656BC4"/>
    <w:multiLevelType w:val="multilevel"/>
    <w:tmpl w:val="0C241D5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7BFF423A"/>
    <w:multiLevelType w:val="hybridMultilevel"/>
    <w:tmpl w:val="B84A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2"/>
  </w:num>
  <w:num w:numId="5">
    <w:abstractNumId w:val="9"/>
  </w:num>
  <w:num w:numId="6">
    <w:abstractNumId w:val="4"/>
  </w:num>
  <w:num w:numId="7">
    <w:abstractNumId w:val="3"/>
  </w:num>
  <w:num w:numId="8">
    <w:abstractNumId w:val="7"/>
  </w:num>
  <w:num w:numId="9">
    <w:abstractNumId w:val="5"/>
  </w:num>
  <w:num w:numId="10">
    <w:abstractNumId w:val="14"/>
  </w:num>
  <w:num w:numId="11">
    <w:abstractNumId w:val="1"/>
  </w:num>
  <w:num w:numId="12">
    <w:abstractNumId w:val="11"/>
  </w:num>
  <w:num w:numId="13">
    <w:abstractNumId w:val="1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85"/>
    <w:rsid w:val="00014C99"/>
    <w:rsid w:val="00031F15"/>
    <w:rsid w:val="00046AD9"/>
    <w:rsid w:val="00073AD1"/>
    <w:rsid w:val="000767F3"/>
    <w:rsid w:val="000A3B44"/>
    <w:rsid w:val="000A6633"/>
    <w:rsid w:val="000C7032"/>
    <w:rsid w:val="001238B7"/>
    <w:rsid w:val="00130939"/>
    <w:rsid w:val="001647C8"/>
    <w:rsid w:val="00166A9F"/>
    <w:rsid w:val="00190637"/>
    <w:rsid w:val="001E5838"/>
    <w:rsid w:val="002178CC"/>
    <w:rsid w:val="002421C6"/>
    <w:rsid w:val="00246ADF"/>
    <w:rsid w:val="00260E69"/>
    <w:rsid w:val="00274250"/>
    <w:rsid w:val="0028075F"/>
    <w:rsid w:val="002B0413"/>
    <w:rsid w:val="002D5419"/>
    <w:rsid w:val="003270A1"/>
    <w:rsid w:val="003B543B"/>
    <w:rsid w:val="003C6E8C"/>
    <w:rsid w:val="003D7E0B"/>
    <w:rsid w:val="00407B5D"/>
    <w:rsid w:val="004146FD"/>
    <w:rsid w:val="004277DD"/>
    <w:rsid w:val="00461A96"/>
    <w:rsid w:val="0046777C"/>
    <w:rsid w:val="004834E6"/>
    <w:rsid w:val="004B49EE"/>
    <w:rsid w:val="004D5157"/>
    <w:rsid w:val="0052580B"/>
    <w:rsid w:val="0054521D"/>
    <w:rsid w:val="00555E85"/>
    <w:rsid w:val="0057128C"/>
    <w:rsid w:val="0057506D"/>
    <w:rsid w:val="00585F6A"/>
    <w:rsid w:val="005F5516"/>
    <w:rsid w:val="006B1150"/>
    <w:rsid w:val="006D21BC"/>
    <w:rsid w:val="006D232A"/>
    <w:rsid w:val="006E23A4"/>
    <w:rsid w:val="007551C0"/>
    <w:rsid w:val="00790A12"/>
    <w:rsid w:val="00792570"/>
    <w:rsid w:val="00793EAC"/>
    <w:rsid w:val="00795420"/>
    <w:rsid w:val="00797E3D"/>
    <w:rsid w:val="007B29C3"/>
    <w:rsid w:val="007D7D80"/>
    <w:rsid w:val="00805E5C"/>
    <w:rsid w:val="00836EDD"/>
    <w:rsid w:val="0087675B"/>
    <w:rsid w:val="0088161B"/>
    <w:rsid w:val="008867E8"/>
    <w:rsid w:val="008937DB"/>
    <w:rsid w:val="008B3A2F"/>
    <w:rsid w:val="008E22DC"/>
    <w:rsid w:val="00946A84"/>
    <w:rsid w:val="00957CFD"/>
    <w:rsid w:val="00962AD3"/>
    <w:rsid w:val="00965F48"/>
    <w:rsid w:val="0097595A"/>
    <w:rsid w:val="009837A5"/>
    <w:rsid w:val="0099053F"/>
    <w:rsid w:val="009C54F7"/>
    <w:rsid w:val="009C778E"/>
    <w:rsid w:val="009D0180"/>
    <w:rsid w:val="009F7CFF"/>
    <w:rsid w:val="00A12CBE"/>
    <w:rsid w:val="00A33EA5"/>
    <w:rsid w:val="00A40B94"/>
    <w:rsid w:val="00A51A4D"/>
    <w:rsid w:val="00A64C12"/>
    <w:rsid w:val="00A77799"/>
    <w:rsid w:val="00AC61EF"/>
    <w:rsid w:val="00AF4CAA"/>
    <w:rsid w:val="00B30460"/>
    <w:rsid w:val="00B43E02"/>
    <w:rsid w:val="00B63A05"/>
    <w:rsid w:val="00B95BFF"/>
    <w:rsid w:val="00BE704C"/>
    <w:rsid w:val="00BF1C08"/>
    <w:rsid w:val="00C1174B"/>
    <w:rsid w:val="00C16D91"/>
    <w:rsid w:val="00C864F4"/>
    <w:rsid w:val="00C95474"/>
    <w:rsid w:val="00CB31C3"/>
    <w:rsid w:val="00CB622E"/>
    <w:rsid w:val="00D04AA0"/>
    <w:rsid w:val="00D10024"/>
    <w:rsid w:val="00D17B87"/>
    <w:rsid w:val="00D247C6"/>
    <w:rsid w:val="00D51567"/>
    <w:rsid w:val="00D67BD1"/>
    <w:rsid w:val="00D80547"/>
    <w:rsid w:val="00DA76EF"/>
    <w:rsid w:val="00DC6107"/>
    <w:rsid w:val="00E11EC5"/>
    <w:rsid w:val="00E367D9"/>
    <w:rsid w:val="00E65736"/>
    <w:rsid w:val="00EB089F"/>
    <w:rsid w:val="00EB656A"/>
    <w:rsid w:val="00F16A70"/>
    <w:rsid w:val="00F713D2"/>
    <w:rsid w:val="00F7572F"/>
    <w:rsid w:val="00F81A4E"/>
    <w:rsid w:val="00F844D1"/>
    <w:rsid w:val="00F97FA0"/>
    <w:rsid w:val="00FB37D6"/>
    <w:rsid w:val="00FE6C53"/>
    <w:rsid w:val="00FF0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CF28FC"/>
  <w15:docId w15:val="{833187D6-D94E-491D-9DF4-552629DE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55E8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555E85"/>
    <w:pPr>
      <w:keepNext/>
      <w:spacing w:before="240" w:after="120"/>
    </w:pPr>
    <w:rPr>
      <w:rFonts w:ascii="Arial" w:eastAsia="MS Mincho" w:hAnsi="Arial" w:cs="Tahoma"/>
      <w:sz w:val="28"/>
      <w:szCs w:val="28"/>
    </w:rPr>
  </w:style>
  <w:style w:type="paragraph" w:customStyle="1" w:styleId="Textbody">
    <w:name w:val="Text body"/>
    <w:basedOn w:val="Standard"/>
    <w:rsid w:val="00555E85"/>
    <w:pPr>
      <w:spacing w:after="120"/>
    </w:pPr>
  </w:style>
  <w:style w:type="paragraph" w:styleId="List">
    <w:name w:val="List"/>
    <w:basedOn w:val="Textbody"/>
    <w:rsid w:val="00555E85"/>
  </w:style>
  <w:style w:type="paragraph" w:styleId="Caption">
    <w:name w:val="caption"/>
    <w:basedOn w:val="Standard"/>
    <w:rsid w:val="00555E85"/>
    <w:pPr>
      <w:suppressLineNumbers/>
      <w:spacing w:before="120" w:after="120"/>
    </w:pPr>
    <w:rPr>
      <w:i/>
      <w:iCs/>
    </w:rPr>
  </w:style>
  <w:style w:type="paragraph" w:customStyle="1" w:styleId="Index">
    <w:name w:val="Index"/>
    <w:basedOn w:val="Standard"/>
    <w:rsid w:val="00555E85"/>
    <w:pPr>
      <w:suppressLineNumbers/>
    </w:pPr>
  </w:style>
  <w:style w:type="paragraph" w:styleId="CommentText">
    <w:name w:val="annotation text"/>
    <w:basedOn w:val="Standard"/>
    <w:rsid w:val="00555E85"/>
    <w:rPr>
      <w:sz w:val="20"/>
      <w:szCs w:val="20"/>
    </w:rPr>
  </w:style>
  <w:style w:type="paragraph" w:styleId="CommentSubject">
    <w:name w:val="annotation subject"/>
    <w:basedOn w:val="CommentText"/>
    <w:next w:val="CommentText"/>
    <w:rsid w:val="00555E85"/>
    <w:rPr>
      <w:b/>
      <w:bCs/>
    </w:rPr>
  </w:style>
  <w:style w:type="paragraph" w:styleId="BalloonText">
    <w:name w:val="Balloon Text"/>
    <w:basedOn w:val="Standard"/>
    <w:rsid w:val="00555E85"/>
    <w:rPr>
      <w:rFonts w:ascii="Tahoma" w:hAnsi="Tahoma" w:cs="Tahoma"/>
      <w:sz w:val="16"/>
      <w:szCs w:val="16"/>
    </w:rPr>
  </w:style>
  <w:style w:type="paragraph" w:customStyle="1" w:styleId="TableContents">
    <w:name w:val="Table Contents"/>
    <w:basedOn w:val="Standard"/>
    <w:rsid w:val="00555E85"/>
    <w:pPr>
      <w:suppressLineNumbers/>
    </w:pPr>
  </w:style>
  <w:style w:type="paragraph" w:customStyle="1" w:styleId="TableHeading">
    <w:name w:val="Table Heading"/>
    <w:basedOn w:val="TableContents"/>
    <w:rsid w:val="00555E85"/>
    <w:pPr>
      <w:jc w:val="center"/>
    </w:pPr>
    <w:rPr>
      <w:b/>
      <w:bCs/>
    </w:rPr>
  </w:style>
  <w:style w:type="character" w:customStyle="1" w:styleId="WW8Num1z0">
    <w:name w:val="WW8Num1z0"/>
    <w:rsid w:val="00555E85"/>
    <w:rPr>
      <w:rFonts w:ascii="Symbol" w:hAnsi="Symbol"/>
    </w:rPr>
  </w:style>
  <w:style w:type="character" w:customStyle="1" w:styleId="WW8Num1z1">
    <w:name w:val="WW8Num1z1"/>
    <w:rsid w:val="00555E85"/>
    <w:rPr>
      <w:rFonts w:ascii="Courier New" w:hAnsi="Courier New"/>
    </w:rPr>
  </w:style>
  <w:style w:type="character" w:customStyle="1" w:styleId="WW8Num1z2">
    <w:name w:val="WW8Num1z2"/>
    <w:rsid w:val="00555E85"/>
    <w:rPr>
      <w:rFonts w:ascii="Wingdings" w:hAnsi="Wingdings"/>
    </w:rPr>
  </w:style>
  <w:style w:type="character" w:customStyle="1" w:styleId="WW8Num2z0">
    <w:name w:val="WW8Num2z0"/>
    <w:rsid w:val="00555E85"/>
    <w:rPr>
      <w:rFonts w:ascii="Symbol" w:hAnsi="Symbol"/>
    </w:rPr>
  </w:style>
  <w:style w:type="character" w:customStyle="1" w:styleId="WW8Num2z1">
    <w:name w:val="WW8Num2z1"/>
    <w:rsid w:val="00555E85"/>
    <w:rPr>
      <w:rFonts w:ascii="Courier New" w:hAnsi="Courier New"/>
    </w:rPr>
  </w:style>
  <w:style w:type="character" w:customStyle="1" w:styleId="WW8Num2z2">
    <w:name w:val="WW8Num2z2"/>
    <w:rsid w:val="00555E85"/>
    <w:rPr>
      <w:rFonts w:ascii="Wingdings" w:hAnsi="Wingdings"/>
    </w:rPr>
  </w:style>
  <w:style w:type="character" w:customStyle="1" w:styleId="WW8Num3z0">
    <w:name w:val="WW8Num3z0"/>
    <w:rsid w:val="00555E85"/>
    <w:rPr>
      <w:rFonts w:ascii="Symbol" w:hAnsi="Symbol"/>
    </w:rPr>
  </w:style>
  <w:style w:type="character" w:customStyle="1" w:styleId="WW8Num3z1">
    <w:name w:val="WW8Num3z1"/>
    <w:rsid w:val="00555E85"/>
    <w:rPr>
      <w:rFonts w:ascii="Courier New" w:hAnsi="Courier New"/>
    </w:rPr>
  </w:style>
  <w:style w:type="character" w:customStyle="1" w:styleId="WW8Num3z2">
    <w:name w:val="WW8Num3z2"/>
    <w:rsid w:val="00555E85"/>
    <w:rPr>
      <w:rFonts w:ascii="Wingdings" w:hAnsi="Wingdings"/>
    </w:rPr>
  </w:style>
  <w:style w:type="character" w:customStyle="1" w:styleId="WW8Num4z0">
    <w:name w:val="WW8Num4z0"/>
    <w:rsid w:val="00555E85"/>
    <w:rPr>
      <w:rFonts w:ascii="Symbol" w:hAnsi="Symbol"/>
    </w:rPr>
  </w:style>
  <w:style w:type="character" w:customStyle="1" w:styleId="WW8Num4z1">
    <w:name w:val="WW8Num4z1"/>
    <w:rsid w:val="00555E85"/>
    <w:rPr>
      <w:rFonts w:ascii="Courier New" w:hAnsi="Courier New"/>
    </w:rPr>
  </w:style>
  <w:style w:type="character" w:customStyle="1" w:styleId="WW8Num4z2">
    <w:name w:val="WW8Num4z2"/>
    <w:rsid w:val="00555E85"/>
    <w:rPr>
      <w:rFonts w:ascii="Wingdings" w:hAnsi="Wingdings"/>
    </w:rPr>
  </w:style>
  <w:style w:type="character" w:styleId="CommentReference">
    <w:name w:val="annotation reference"/>
    <w:rsid w:val="00555E85"/>
    <w:rPr>
      <w:sz w:val="16"/>
      <w:szCs w:val="16"/>
    </w:rPr>
  </w:style>
  <w:style w:type="character" w:customStyle="1" w:styleId="CommentTextChar">
    <w:name w:val="Comment Text Char"/>
    <w:rsid w:val="00555E85"/>
    <w:rPr>
      <w:lang w:val="ru-RU"/>
    </w:rPr>
  </w:style>
  <w:style w:type="character" w:customStyle="1" w:styleId="CommentSubjectChar">
    <w:name w:val="Comment Subject Char"/>
    <w:rsid w:val="00555E85"/>
    <w:rPr>
      <w:b/>
      <w:bCs/>
      <w:lang w:val="ru-RU"/>
    </w:rPr>
  </w:style>
  <w:style w:type="character" w:customStyle="1" w:styleId="BalloonTextChar">
    <w:name w:val="Balloon Text Char"/>
    <w:rsid w:val="00555E85"/>
    <w:rPr>
      <w:rFonts w:ascii="Tahoma" w:hAnsi="Tahoma" w:cs="Tahoma"/>
      <w:sz w:val="16"/>
      <w:szCs w:val="16"/>
      <w:lang w:val="ru-RU"/>
    </w:rPr>
  </w:style>
  <w:style w:type="character" w:customStyle="1" w:styleId="Internetlink">
    <w:name w:val="Internet link"/>
    <w:rsid w:val="00555E85"/>
    <w:rPr>
      <w:color w:val="000080"/>
      <w:u w:val="single"/>
    </w:rPr>
  </w:style>
  <w:style w:type="character" w:customStyle="1" w:styleId="BulletSymbols">
    <w:name w:val="Bullet Symbols"/>
    <w:rsid w:val="00555E85"/>
    <w:rPr>
      <w:rFonts w:ascii="OpenSymbol" w:eastAsia="OpenSymbol" w:hAnsi="OpenSymbol" w:cs="OpenSymbol"/>
    </w:rPr>
  </w:style>
  <w:style w:type="character" w:customStyle="1" w:styleId="Default20Paragraph20Font">
    <w:name w:val="Default_20_Paragraph_20_Font"/>
    <w:rsid w:val="00555E85"/>
  </w:style>
  <w:style w:type="character" w:customStyle="1" w:styleId="LLS20">
    <w:name w:val="LLS_2_0"/>
    <w:rsid w:val="00555E85"/>
    <w:rPr>
      <w:rFonts w:ascii="Symbol" w:hAnsi="Symbol"/>
    </w:rPr>
  </w:style>
  <w:style w:type="character" w:customStyle="1" w:styleId="LLS21">
    <w:name w:val="LLS_2_1"/>
    <w:rsid w:val="00555E85"/>
    <w:rPr>
      <w:rFonts w:ascii="Courier New" w:hAnsi="Courier New"/>
    </w:rPr>
  </w:style>
  <w:style w:type="character" w:customStyle="1" w:styleId="LLS22">
    <w:name w:val="LLS_2_2"/>
    <w:rsid w:val="00555E85"/>
    <w:rPr>
      <w:rFonts w:ascii="Wingdings" w:hAnsi="Wingdings"/>
    </w:rPr>
  </w:style>
  <w:style w:type="character" w:customStyle="1" w:styleId="LLS23">
    <w:name w:val="LLS_2_3"/>
    <w:rsid w:val="00555E85"/>
    <w:rPr>
      <w:rFonts w:ascii="Symbol" w:hAnsi="Symbol"/>
    </w:rPr>
  </w:style>
  <w:style w:type="character" w:customStyle="1" w:styleId="LLS24">
    <w:name w:val="LLS_2_4"/>
    <w:rsid w:val="00555E85"/>
    <w:rPr>
      <w:rFonts w:ascii="Courier New" w:hAnsi="Courier New"/>
    </w:rPr>
  </w:style>
  <w:style w:type="character" w:customStyle="1" w:styleId="LLS25">
    <w:name w:val="LLS_2_5"/>
    <w:rsid w:val="00555E85"/>
    <w:rPr>
      <w:rFonts w:ascii="Wingdings" w:hAnsi="Wingdings"/>
    </w:rPr>
  </w:style>
  <w:style w:type="character" w:customStyle="1" w:styleId="LLS26">
    <w:name w:val="LLS_2_6"/>
    <w:rsid w:val="00555E85"/>
    <w:rPr>
      <w:rFonts w:ascii="Symbol" w:hAnsi="Symbol"/>
    </w:rPr>
  </w:style>
  <w:style w:type="character" w:customStyle="1" w:styleId="LLS27">
    <w:name w:val="LLS_2_7"/>
    <w:rsid w:val="00555E85"/>
    <w:rPr>
      <w:rFonts w:ascii="Courier New" w:hAnsi="Courier New"/>
    </w:rPr>
  </w:style>
  <w:style w:type="character" w:customStyle="1" w:styleId="LLS28">
    <w:name w:val="LLS_2_8"/>
    <w:rsid w:val="00555E85"/>
    <w:rPr>
      <w:rFonts w:ascii="Wingdings" w:hAnsi="Wingdings"/>
    </w:rPr>
  </w:style>
  <w:style w:type="character" w:customStyle="1" w:styleId="LLS10">
    <w:name w:val="LLS_1_0"/>
    <w:rsid w:val="00555E85"/>
    <w:rPr>
      <w:rFonts w:ascii="Symbol" w:hAnsi="Symbol"/>
    </w:rPr>
  </w:style>
  <w:style w:type="character" w:customStyle="1" w:styleId="LLS11">
    <w:name w:val="LLS_1_1"/>
    <w:rsid w:val="00555E85"/>
    <w:rPr>
      <w:rFonts w:ascii="Courier New" w:hAnsi="Courier New"/>
    </w:rPr>
  </w:style>
  <w:style w:type="character" w:customStyle="1" w:styleId="LLS12">
    <w:name w:val="LLS_1_2"/>
    <w:rsid w:val="00555E85"/>
    <w:rPr>
      <w:rFonts w:ascii="Wingdings" w:hAnsi="Wingdings"/>
    </w:rPr>
  </w:style>
  <w:style w:type="character" w:customStyle="1" w:styleId="LLS13">
    <w:name w:val="LLS_1_3"/>
    <w:rsid w:val="00555E85"/>
    <w:rPr>
      <w:rFonts w:ascii="Symbol" w:hAnsi="Symbol"/>
    </w:rPr>
  </w:style>
  <w:style w:type="character" w:customStyle="1" w:styleId="LLS14">
    <w:name w:val="LLS_1_4"/>
    <w:rsid w:val="00555E85"/>
    <w:rPr>
      <w:rFonts w:ascii="Courier New" w:hAnsi="Courier New"/>
    </w:rPr>
  </w:style>
  <w:style w:type="character" w:customStyle="1" w:styleId="LLS15">
    <w:name w:val="LLS_1_5"/>
    <w:rsid w:val="00555E85"/>
    <w:rPr>
      <w:rFonts w:ascii="Wingdings" w:hAnsi="Wingdings"/>
    </w:rPr>
  </w:style>
  <w:style w:type="character" w:customStyle="1" w:styleId="LLS16">
    <w:name w:val="LLS_1_6"/>
    <w:rsid w:val="00555E85"/>
    <w:rPr>
      <w:rFonts w:ascii="Symbol" w:hAnsi="Symbol"/>
    </w:rPr>
  </w:style>
  <w:style w:type="character" w:customStyle="1" w:styleId="LLS17">
    <w:name w:val="LLS_1_7"/>
    <w:rsid w:val="00555E85"/>
    <w:rPr>
      <w:rFonts w:ascii="Courier New" w:hAnsi="Courier New"/>
    </w:rPr>
  </w:style>
  <w:style w:type="character" w:customStyle="1" w:styleId="LLS18">
    <w:name w:val="LLS_1_8"/>
    <w:rsid w:val="00555E85"/>
    <w:rPr>
      <w:rFonts w:ascii="Wingdings" w:hAnsi="Wingdings"/>
    </w:rPr>
  </w:style>
  <w:style w:type="numbering" w:customStyle="1" w:styleId="WW8Num1">
    <w:name w:val="WW8Num1"/>
    <w:basedOn w:val="NoList"/>
    <w:rsid w:val="00555E85"/>
    <w:pPr>
      <w:numPr>
        <w:numId w:val="1"/>
      </w:numPr>
    </w:pPr>
  </w:style>
  <w:style w:type="numbering" w:customStyle="1" w:styleId="WW8Num2">
    <w:name w:val="WW8Num2"/>
    <w:basedOn w:val="NoList"/>
    <w:rsid w:val="00555E85"/>
    <w:pPr>
      <w:numPr>
        <w:numId w:val="2"/>
      </w:numPr>
    </w:pPr>
  </w:style>
  <w:style w:type="numbering" w:customStyle="1" w:styleId="WW8Num3">
    <w:name w:val="WW8Num3"/>
    <w:basedOn w:val="NoList"/>
    <w:rsid w:val="00555E85"/>
    <w:pPr>
      <w:numPr>
        <w:numId w:val="3"/>
      </w:numPr>
    </w:pPr>
  </w:style>
  <w:style w:type="numbering" w:customStyle="1" w:styleId="WW8Num4">
    <w:name w:val="WW8Num4"/>
    <w:basedOn w:val="NoList"/>
    <w:rsid w:val="00555E85"/>
    <w:pPr>
      <w:numPr>
        <w:numId w:val="4"/>
      </w:numPr>
    </w:pPr>
  </w:style>
  <w:style w:type="numbering" w:customStyle="1" w:styleId="LS2">
    <w:name w:val="LS2"/>
    <w:basedOn w:val="NoList"/>
    <w:rsid w:val="00555E85"/>
    <w:pPr>
      <w:numPr>
        <w:numId w:val="5"/>
      </w:numPr>
    </w:pPr>
  </w:style>
  <w:style w:type="numbering" w:customStyle="1" w:styleId="LS1">
    <w:name w:val="LS1"/>
    <w:basedOn w:val="NoList"/>
    <w:rsid w:val="00555E85"/>
    <w:pPr>
      <w:numPr>
        <w:numId w:val="6"/>
      </w:numPr>
    </w:pPr>
  </w:style>
  <w:style w:type="paragraph" w:styleId="Header">
    <w:name w:val="header"/>
    <w:basedOn w:val="Normal"/>
    <w:link w:val="HeaderChar"/>
    <w:uiPriority w:val="99"/>
    <w:unhideWhenUsed/>
    <w:rsid w:val="006E23A4"/>
    <w:pPr>
      <w:tabs>
        <w:tab w:val="center" w:pos="4680"/>
        <w:tab w:val="right" w:pos="9360"/>
      </w:tabs>
    </w:pPr>
  </w:style>
  <w:style w:type="character" w:customStyle="1" w:styleId="HeaderChar">
    <w:name w:val="Header Char"/>
    <w:link w:val="Header"/>
    <w:uiPriority w:val="99"/>
    <w:rsid w:val="006E23A4"/>
    <w:rPr>
      <w:kern w:val="3"/>
      <w:sz w:val="24"/>
      <w:szCs w:val="24"/>
    </w:rPr>
  </w:style>
  <w:style w:type="paragraph" w:styleId="Footer">
    <w:name w:val="footer"/>
    <w:basedOn w:val="Normal"/>
    <w:link w:val="FooterChar"/>
    <w:uiPriority w:val="99"/>
    <w:unhideWhenUsed/>
    <w:rsid w:val="006E23A4"/>
    <w:pPr>
      <w:tabs>
        <w:tab w:val="center" w:pos="4680"/>
        <w:tab w:val="right" w:pos="9360"/>
      </w:tabs>
    </w:pPr>
  </w:style>
  <w:style w:type="character" w:customStyle="1" w:styleId="FooterChar">
    <w:name w:val="Footer Char"/>
    <w:link w:val="Footer"/>
    <w:uiPriority w:val="99"/>
    <w:rsid w:val="006E23A4"/>
    <w:rPr>
      <w:kern w:val="3"/>
      <w:sz w:val="24"/>
      <w:szCs w:val="24"/>
    </w:rPr>
  </w:style>
  <w:style w:type="paragraph" w:styleId="ListParagraph">
    <w:name w:val="List Paragraph"/>
    <w:basedOn w:val="Normal"/>
    <w:uiPriority w:val="34"/>
    <w:qFormat/>
    <w:rsid w:val="006E23A4"/>
    <w:pPr>
      <w:widowControl/>
      <w:suppressAutoHyphens w:val="0"/>
      <w:autoSpaceDN/>
      <w:ind w:left="720"/>
      <w:contextualSpacing/>
      <w:textAlignment w:val="auto"/>
    </w:pPr>
    <w:rPr>
      <w:rFonts w:ascii="Times" w:eastAsia="Times" w:hAnsi="Times" w:cs="Times New Roman"/>
      <w:kern w:val="0"/>
      <w:szCs w:val="20"/>
    </w:rPr>
  </w:style>
  <w:style w:type="paragraph" w:styleId="NormalWeb">
    <w:name w:val="Normal (Web)"/>
    <w:basedOn w:val="Normal"/>
    <w:uiPriority w:val="99"/>
    <w:unhideWhenUsed/>
    <w:rsid w:val="003270A1"/>
    <w:pPr>
      <w:widowControl/>
      <w:suppressAutoHyphens w:val="0"/>
      <w:autoSpaceDN/>
      <w:spacing w:before="100" w:beforeAutospacing="1" w:after="100" w:afterAutospacing="1"/>
      <w:textAlignment w:val="auto"/>
    </w:pPr>
    <w:rPr>
      <w:rFonts w:ascii="Calibri" w:eastAsia="Calibri"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46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0DD.7FF36E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558A-A166-499E-B799-C537BCCF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NIAR</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Stauffer, Jenny</cp:lastModifiedBy>
  <cp:revision>2</cp:revision>
  <cp:lastPrinted>2016-03-30T22:09:00Z</cp:lastPrinted>
  <dcterms:created xsi:type="dcterms:W3CDTF">2016-03-30T22:14:00Z</dcterms:created>
  <dcterms:modified xsi:type="dcterms:W3CDTF">2016-03-30T22:14:00Z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