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9F16" w14:textId="7992B402" w:rsidR="00C5384C" w:rsidRPr="003834BB" w:rsidRDefault="003D0FF3" w:rsidP="00C5384C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Training &amp; Budget Development Timelines</w:t>
      </w:r>
    </w:p>
    <w:p w14:paraId="236E2A1B" w14:textId="77777777" w:rsidR="00F00301" w:rsidRPr="00C121D9" w:rsidRDefault="00F00301" w:rsidP="00F00301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Budget </w:t>
      </w:r>
      <w:r w:rsidRPr="00C121D9">
        <w:rPr>
          <w:rFonts w:cstheme="minorHAnsi"/>
          <w:b/>
          <w:bCs/>
          <w:sz w:val="24"/>
          <w:szCs w:val="24"/>
          <w:u w:val="single"/>
        </w:rPr>
        <w:t>Training</w:t>
      </w:r>
    </w:p>
    <w:p w14:paraId="54521A89" w14:textId="77777777" w:rsidR="00F00301" w:rsidRPr="0010212D" w:rsidRDefault="00F00301" w:rsidP="00F003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10212D">
        <w:rPr>
          <w:rFonts w:eastAsia="Times New Roman" w:cstheme="minorHAnsi"/>
          <w:sz w:val="24"/>
          <w:szCs w:val="24"/>
        </w:rPr>
        <w:t xml:space="preserve">Video Training and manual training document available at </w:t>
      </w:r>
      <w:proofErr w:type="spellStart"/>
      <w:r w:rsidRPr="0010212D">
        <w:rPr>
          <w:rFonts w:eastAsia="Times New Roman" w:cstheme="minorHAnsi"/>
          <w:sz w:val="24"/>
          <w:szCs w:val="24"/>
        </w:rPr>
        <w:t>myWSU</w:t>
      </w:r>
      <w:proofErr w:type="spellEnd"/>
      <w:r w:rsidRPr="0010212D">
        <w:rPr>
          <w:rFonts w:eastAsia="Times New Roman" w:cstheme="minorHAnsi"/>
          <w:sz w:val="24"/>
          <w:szCs w:val="24"/>
        </w:rPr>
        <w:t xml:space="preserve"> within the Employee Toolbox section and the Budget Office’s website.</w:t>
      </w:r>
    </w:p>
    <w:p w14:paraId="6CD0D39B" w14:textId="77777777" w:rsidR="00F00301" w:rsidRPr="00C121D9" w:rsidRDefault="00F00301" w:rsidP="00F003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121D9">
        <w:rPr>
          <w:rFonts w:eastAsia="Times New Roman" w:cstheme="minorHAnsi"/>
          <w:sz w:val="24"/>
          <w:szCs w:val="24"/>
        </w:rPr>
        <w:t>Open In-Person Training Labs</w:t>
      </w:r>
    </w:p>
    <w:p w14:paraId="2252D959" w14:textId="77777777" w:rsidR="00F00301" w:rsidRPr="00C121D9" w:rsidRDefault="00F00301" w:rsidP="00F0030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121D9">
        <w:rPr>
          <w:rFonts w:eastAsia="Times New Roman" w:cstheme="minorHAnsi"/>
          <w:sz w:val="24"/>
          <w:szCs w:val="24"/>
        </w:rPr>
        <w:t>April 2</w:t>
      </w:r>
      <w:r>
        <w:rPr>
          <w:rFonts w:eastAsia="Times New Roman" w:cstheme="minorHAnsi"/>
          <w:sz w:val="24"/>
          <w:szCs w:val="24"/>
        </w:rPr>
        <w:t>7</w:t>
      </w:r>
      <w:r w:rsidRPr="00C121D9">
        <w:rPr>
          <w:rFonts w:eastAsia="Times New Roman" w:cstheme="minorHAnsi"/>
          <w:sz w:val="24"/>
          <w:szCs w:val="24"/>
        </w:rPr>
        <w:t xml:space="preserve"> @ 9am-11am – Open Lab in </w:t>
      </w:r>
      <w:proofErr w:type="spellStart"/>
      <w:r w:rsidRPr="00C121D9">
        <w:rPr>
          <w:rFonts w:eastAsia="Times New Roman" w:cstheme="minorHAnsi"/>
          <w:sz w:val="24"/>
          <w:szCs w:val="24"/>
        </w:rPr>
        <w:t>Jabara</w:t>
      </w:r>
      <w:proofErr w:type="spellEnd"/>
      <w:r w:rsidRPr="00C121D9">
        <w:rPr>
          <w:rFonts w:eastAsia="Times New Roman" w:cstheme="minorHAnsi"/>
          <w:sz w:val="24"/>
          <w:szCs w:val="24"/>
        </w:rPr>
        <w:t xml:space="preserve"> Hall, Room 124. Register through </w:t>
      </w:r>
      <w:proofErr w:type="spellStart"/>
      <w:r w:rsidRPr="00C121D9">
        <w:rPr>
          <w:rFonts w:eastAsia="Times New Roman" w:cstheme="minorHAnsi"/>
          <w:sz w:val="24"/>
          <w:szCs w:val="24"/>
        </w:rPr>
        <w:t>myTraining</w:t>
      </w:r>
      <w:proofErr w:type="spellEnd"/>
      <w:r w:rsidRPr="00C121D9">
        <w:rPr>
          <w:rFonts w:eastAsia="Times New Roman" w:cstheme="minorHAnsi"/>
          <w:sz w:val="24"/>
          <w:szCs w:val="24"/>
        </w:rPr>
        <w:t>.</w:t>
      </w:r>
    </w:p>
    <w:p w14:paraId="5F68DE82" w14:textId="77777777" w:rsidR="00F00301" w:rsidRPr="00C121D9" w:rsidRDefault="00F00301" w:rsidP="00F0030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121D9">
        <w:rPr>
          <w:rFonts w:eastAsia="Times New Roman" w:cstheme="minorHAnsi"/>
          <w:sz w:val="24"/>
          <w:szCs w:val="24"/>
        </w:rPr>
        <w:t xml:space="preserve">May </w:t>
      </w:r>
      <w:r>
        <w:rPr>
          <w:rFonts w:eastAsia="Times New Roman" w:cstheme="minorHAnsi"/>
          <w:sz w:val="24"/>
          <w:szCs w:val="24"/>
        </w:rPr>
        <w:t>3</w:t>
      </w:r>
      <w:r w:rsidRPr="00C121D9">
        <w:rPr>
          <w:rFonts w:eastAsia="Times New Roman" w:cstheme="minorHAnsi"/>
          <w:sz w:val="24"/>
          <w:szCs w:val="24"/>
        </w:rPr>
        <w:t xml:space="preserve"> @ 3pm-5pm – Open Lab in </w:t>
      </w:r>
      <w:proofErr w:type="spellStart"/>
      <w:r w:rsidRPr="00C121D9">
        <w:rPr>
          <w:rFonts w:eastAsia="Times New Roman" w:cstheme="minorHAnsi"/>
          <w:sz w:val="24"/>
          <w:szCs w:val="24"/>
        </w:rPr>
        <w:t>Jabara</w:t>
      </w:r>
      <w:proofErr w:type="spellEnd"/>
      <w:r w:rsidRPr="00C121D9">
        <w:rPr>
          <w:rFonts w:eastAsia="Times New Roman" w:cstheme="minorHAnsi"/>
          <w:sz w:val="24"/>
          <w:szCs w:val="24"/>
        </w:rPr>
        <w:t xml:space="preserve"> Hall, Room 124. Register through </w:t>
      </w:r>
      <w:proofErr w:type="spellStart"/>
      <w:r w:rsidRPr="00C121D9">
        <w:rPr>
          <w:rFonts w:eastAsia="Times New Roman" w:cstheme="minorHAnsi"/>
          <w:sz w:val="24"/>
          <w:szCs w:val="24"/>
        </w:rPr>
        <w:t>myTraining</w:t>
      </w:r>
      <w:proofErr w:type="spellEnd"/>
      <w:r w:rsidRPr="00C121D9">
        <w:rPr>
          <w:rFonts w:eastAsia="Times New Roman" w:cstheme="minorHAnsi"/>
          <w:sz w:val="24"/>
          <w:szCs w:val="24"/>
        </w:rPr>
        <w:t>.</w:t>
      </w:r>
    </w:p>
    <w:p w14:paraId="552CFD63" w14:textId="77777777" w:rsidR="00F00301" w:rsidRPr="00C121D9" w:rsidRDefault="00F00301" w:rsidP="00F0030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121D9">
        <w:rPr>
          <w:rFonts w:eastAsia="Times New Roman" w:cstheme="minorHAnsi"/>
          <w:sz w:val="24"/>
          <w:szCs w:val="24"/>
        </w:rPr>
        <w:t>May 1</w:t>
      </w:r>
      <w:r>
        <w:rPr>
          <w:rFonts w:eastAsia="Times New Roman" w:cstheme="minorHAnsi"/>
          <w:sz w:val="24"/>
          <w:szCs w:val="24"/>
        </w:rPr>
        <w:t>0</w:t>
      </w:r>
      <w:r w:rsidRPr="00C121D9">
        <w:rPr>
          <w:rFonts w:eastAsia="Times New Roman" w:cstheme="minorHAnsi"/>
          <w:sz w:val="24"/>
          <w:szCs w:val="24"/>
        </w:rPr>
        <w:t xml:space="preserve"> @ 10am-12pm – Open Lab in </w:t>
      </w:r>
      <w:proofErr w:type="spellStart"/>
      <w:r w:rsidRPr="00C121D9">
        <w:rPr>
          <w:rFonts w:eastAsia="Times New Roman" w:cstheme="minorHAnsi"/>
          <w:sz w:val="24"/>
          <w:szCs w:val="24"/>
        </w:rPr>
        <w:t>Jabara</w:t>
      </w:r>
      <w:proofErr w:type="spellEnd"/>
      <w:r w:rsidRPr="00C121D9">
        <w:rPr>
          <w:rFonts w:eastAsia="Times New Roman" w:cstheme="minorHAnsi"/>
          <w:sz w:val="24"/>
          <w:szCs w:val="24"/>
        </w:rPr>
        <w:t xml:space="preserve"> Hall, Room 124. Register through </w:t>
      </w:r>
      <w:proofErr w:type="spellStart"/>
      <w:r w:rsidRPr="00C121D9">
        <w:rPr>
          <w:rFonts w:eastAsia="Times New Roman" w:cstheme="minorHAnsi"/>
          <w:sz w:val="24"/>
          <w:szCs w:val="24"/>
        </w:rPr>
        <w:t>myTraining</w:t>
      </w:r>
      <w:proofErr w:type="spellEnd"/>
      <w:r w:rsidRPr="00C121D9">
        <w:rPr>
          <w:rFonts w:eastAsia="Times New Roman" w:cstheme="minorHAnsi"/>
          <w:sz w:val="24"/>
          <w:szCs w:val="24"/>
        </w:rPr>
        <w:t>.</w:t>
      </w:r>
    </w:p>
    <w:p w14:paraId="3A01A8D7" w14:textId="77777777" w:rsidR="00F00301" w:rsidRPr="00C121D9" w:rsidRDefault="00F00301" w:rsidP="00F003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121D9">
        <w:rPr>
          <w:rFonts w:eastAsia="Times New Roman" w:cstheme="minorHAnsi"/>
          <w:sz w:val="24"/>
          <w:szCs w:val="24"/>
        </w:rPr>
        <w:t xml:space="preserve">Call your budget analyst for group or one-on-one training. Availability is limited. </w:t>
      </w:r>
    </w:p>
    <w:p w14:paraId="44BCF3FE" w14:textId="77777777" w:rsidR="00EB7517" w:rsidRDefault="00EB7517" w:rsidP="00F00301">
      <w:pPr>
        <w:rPr>
          <w:rFonts w:cstheme="minorHAnsi"/>
          <w:b/>
          <w:bCs/>
          <w:sz w:val="24"/>
          <w:szCs w:val="24"/>
          <w:u w:val="single"/>
        </w:rPr>
      </w:pPr>
    </w:p>
    <w:p w14:paraId="45742138" w14:textId="2C1F383B" w:rsidR="00F00301" w:rsidRPr="00C121D9" w:rsidRDefault="00F00301" w:rsidP="00F00301">
      <w:p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b/>
          <w:bCs/>
          <w:sz w:val="24"/>
          <w:szCs w:val="24"/>
          <w:u w:val="single"/>
        </w:rPr>
        <w:t>Budget Request Timelines and Deadlines</w:t>
      </w:r>
    </w:p>
    <w:p w14:paraId="132B3318" w14:textId="77777777" w:rsidR="00F00301" w:rsidRPr="00C121D9" w:rsidRDefault="00F00301" w:rsidP="00F0030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121D9">
        <w:rPr>
          <w:rFonts w:eastAsia="Times New Roman" w:cstheme="minorHAnsi"/>
          <w:sz w:val="24"/>
          <w:szCs w:val="24"/>
        </w:rPr>
        <w:t>April 2</w:t>
      </w:r>
      <w:r>
        <w:rPr>
          <w:rFonts w:eastAsia="Times New Roman" w:cstheme="minorHAnsi"/>
          <w:sz w:val="24"/>
          <w:szCs w:val="24"/>
        </w:rPr>
        <w:t>4</w:t>
      </w:r>
      <w:r w:rsidRPr="00C121D9">
        <w:rPr>
          <w:rFonts w:eastAsia="Times New Roman" w:cstheme="minorHAnsi"/>
          <w:sz w:val="24"/>
          <w:szCs w:val="24"/>
        </w:rPr>
        <w:t xml:space="preserve"> – Budget system opens for Budget and Review Officers to begin entering their budget requests.</w:t>
      </w:r>
    </w:p>
    <w:p w14:paraId="7B53D9B6" w14:textId="432B6299" w:rsidR="00F00301" w:rsidRPr="00944182" w:rsidRDefault="00F00301" w:rsidP="00F00301">
      <w:pPr>
        <w:pStyle w:val="ListParagraph"/>
        <w:numPr>
          <w:ilvl w:val="0"/>
          <w:numId w:val="11"/>
        </w:numPr>
        <w:spacing w:line="252" w:lineRule="auto"/>
        <w:rPr>
          <w:rFonts w:eastAsia="Times New Roman" w:cstheme="minorHAnsi"/>
          <w:sz w:val="24"/>
          <w:szCs w:val="24"/>
        </w:rPr>
      </w:pPr>
      <w:r w:rsidRPr="00944182">
        <w:rPr>
          <w:rFonts w:eastAsia="Times New Roman" w:cstheme="minorHAnsi"/>
          <w:sz w:val="24"/>
          <w:szCs w:val="24"/>
        </w:rPr>
        <w:t xml:space="preserve">May 19 – Final day for Budget and Review Officers to complete budget requests within TM1 prior to VP review. Last day to submit HR forms. </w:t>
      </w:r>
      <w:r w:rsidR="009C1EA4">
        <w:rPr>
          <w:rFonts w:eastAsia="Times New Roman" w:cstheme="minorHAnsi"/>
          <w:sz w:val="24"/>
          <w:szCs w:val="24"/>
        </w:rPr>
        <w:t>Submissions</w:t>
      </w:r>
      <w:r w:rsidRPr="00944182">
        <w:rPr>
          <w:rFonts w:eastAsia="Times New Roman" w:cstheme="minorHAnsi"/>
          <w:sz w:val="24"/>
          <w:szCs w:val="24"/>
        </w:rPr>
        <w:t xml:space="preserve"> after this date will not be incorporated into your FY ’24 adopted budget. </w:t>
      </w:r>
    </w:p>
    <w:p w14:paraId="5AD40B95" w14:textId="77777777" w:rsidR="00F00301" w:rsidRPr="00C121D9" w:rsidRDefault="00F00301" w:rsidP="00F0030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121D9">
        <w:rPr>
          <w:rFonts w:eastAsia="Times New Roman" w:cstheme="minorHAnsi"/>
          <w:sz w:val="24"/>
          <w:szCs w:val="24"/>
        </w:rPr>
        <w:t>May 2</w:t>
      </w:r>
      <w:r>
        <w:rPr>
          <w:rFonts w:eastAsia="Times New Roman" w:cstheme="minorHAnsi"/>
          <w:sz w:val="24"/>
          <w:szCs w:val="24"/>
        </w:rPr>
        <w:t>6</w:t>
      </w:r>
      <w:r w:rsidRPr="00C121D9">
        <w:rPr>
          <w:rFonts w:eastAsia="Times New Roman" w:cstheme="minorHAnsi"/>
          <w:sz w:val="24"/>
          <w:szCs w:val="24"/>
        </w:rPr>
        <w:t xml:space="preserve"> – Final day for vice presidents to review requests and enter changes in TM1.</w:t>
      </w:r>
    </w:p>
    <w:p w14:paraId="38A49849" w14:textId="1D72FCAB" w:rsidR="00F00301" w:rsidRDefault="00F00301" w:rsidP="00F2381A">
      <w:pPr>
        <w:pStyle w:val="ListParagraph"/>
        <w:rPr>
          <w:rFonts w:cstheme="minorHAnsi"/>
          <w:sz w:val="24"/>
          <w:szCs w:val="24"/>
        </w:rPr>
      </w:pPr>
    </w:p>
    <w:p w14:paraId="011ED931" w14:textId="5B265ED1" w:rsidR="00EB7517" w:rsidRPr="00C121D9" w:rsidRDefault="00EB7517" w:rsidP="00EB7517">
      <w:p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b/>
          <w:bCs/>
          <w:sz w:val="24"/>
          <w:szCs w:val="24"/>
          <w:u w:val="single"/>
        </w:rPr>
        <w:t xml:space="preserve">Who </w:t>
      </w:r>
      <w:r w:rsidR="008366AB">
        <w:rPr>
          <w:rFonts w:cstheme="minorHAnsi"/>
          <w:b/>
          <w:bCs/>
          <w:sz w:val="24"/>
          <w:szCs w:val="24"/>
          <w:u w:val="single"/>
        </w:rPr>
        <w:t>to</w:t>
      </w:r>
      <w:r w:rsidRPr="00C121D9">
        <w:rPr>
          <w:rFonts w:cstheme="minorHAnsi"/>
          <w:b/>
          <w:bCs/>
          <w:sz w:val="24"/>
          <w:szCs w:val="24"/>
          <w:u w:val="single"/>
        </w:rPr>
        <w:t xml:space="preserve"> Contact </w:t>
      </w:r>
      <w:r w:rsidR="008366AB">
        <w:rPr>
          <w:rFonts w:cstheme="minorHAnsi"/>
          <w:b/>
          <w:bCs/>
          <w:sz w:val="24"/>
          <w:szCs w:val="24"/>
          <w:u w:val="single"/>
        </w:rPr>
        <w:t>w</w:t>
      </w:r>
      <w:r w:rsidRPr="00C121D9">
        <w:rPr>
          <w:rFonts w:cstheme="minorHAnsi"/>
          <w:b/>
          <w:bCs/>
          <w:sz w:val="24"/>
          <w:szCs w:val="24"/>
          <w:u w:val="single"/>
        </w:rPr>
        <w:t>ith Questions?</w:t>
      </w:r>
    </w:p>
    <w:p w14:paraId="177EDB69" w14:textId="77777777" w:rsidR="00EB7517" w:rsidRPr="00C121D9" w:rsidRDefault="00EB7517" w:rsidP="00EB7517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See attached sheet outlining budget analyst assignments. </w:t>
      </w:r>
    </w:p>
    <w:p w14:paraId="78B3FDDE" w14:textId="77777777" w:rsidR="00EB7517" w:rsidRPr="00C121D9" w:rsidRDefault="00EB7517" w:rsidP="00EB7517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Your college/department’s business manager is also a key contact </w:t>
      </w:r>
      <w:r>
        <w:rPr>
          <w:rFonts w:cstheme="minorHAnsi"/>
          <w:sz w:val="24"/>
          <w:szCs w:val="24"/>
        </w:rPr>
        <w:t xml:space="preserve">regarding specific </w:t>
      </w:r>
      <w:r w:rsidRPr="00C121D9">
        <w:rPr>
          <w:rFonts w:cstheme="minorHAnsi"/>
          <w:sz w:val="24"/>
          <w:szCs w:val="24"/>
        </w:rPr>
        <w:t xml:space="preserve">guidance from your division or college/department. </w:t>
      </w:r>
    </w:p>
    <w:p w14:paraId="075F8C59" w14:textId="77777777" w:rsidR="003D0FF3" w:rsidRDefault="003D0FF3" w:rsidP="003D0FF3">
      <w:pPr>
        <w:rPr>
          <w:rFonts w:cstheme="minorHAnsi"/>
          <w:b/>
          <w:bCs/>
          <w:sz w:val="28"/>
          <w:szCs w:val="28"/>
        </w:rPr>
      </w:pPr>
    </w:p>
    <w:p w14:paraId="1ADE46A9" w14:textId="3CF11280" w:rsidR="003D0FF3" w:rsidRPr="003D0FF3" w:rsidRDefault="003D0FF3" w:rsidP="003D0FF3">
      <w:pPr>
        <w:jc w:val="center"/>
        <w:rPr>
          <w:rFonts w:cstheme="minorHAnsi"/>
          <w:b/>
          <w:bCs/>
          <w:sz w:val="28"/>
          <w:szCs w:val="28"/>
        </w:rPr>
      </w:pPr>
      <w:r w:rsidRPr="003D0FF3">
        <w:rPr>
          <w:rFonts w:cstheme="minorHAnsi"/>
          <w:b/>
          <w:bCs/>
          <w:sz w:val="28"/>
          <w:szCs w:val="28"/>
        </w:rPr>
        <w:t>Budget and Review Officer Budgeting Guidance &amp; Standards</w:t>
      </w:r>
    </w:p>
    <w:p w14:paraId="37733758" w14:textId="5A521D9A" w:rsidR="00CD77D9" w:rsidRPr="00C121D9" w:rsidRDefault="00CD77D9" w:rsidP="00CD77D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Key</w:t>
      </w:r>
      <w:r w:rsidR="004E4BB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C121D9">
        <w:rPr>
          <w:rFonts w:cstheme="minorHAnsi"/>
          <w:b/>
          <w:bCs/>
          <w:sz w:val="24"/>
          <w:szCs w:val="24"/>
          <w:u w:val="single"/>
        </w:rPr>
        <w:t xml:space="preserve">Budgeting </w:t>
      </w:r>
      <w:r w:rsidR="00C46ADD">
        <w:rPr>
          <w:rFonts w:cstheme="minorHAnsi"/>
          <w:b/>
          <w:bCs/>
          <w:sz w:val="24"/>
          <w:szCs w:val="24"/>
          <w:u w:val="single"/>
        </w:rPr>
        <w:t>Practices</w:t>
      </w:r>
    </w:p>
    <w:p w14:paraId="1F5FF372" w14:textId="4802FDCE" w:rsidR="0002470C" w:rsidRPr="009878A8" w:rsidRDefault="0002470C" w:rsidP="0002470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78A8">
        <w:rPr>
          <w:rFonts w:cstheme="minorHAnsi"/>
          <w:sz w:val="24"/>
          <w:szCs w:val="24"/>
        </w:rPr>
        <w:t>Budget and Review Officers are responsible for the budget request</w:t>
      </w:r>
      <w:r w:rsidR="009878A8" w:rsidRPr="009878A8">
        <w:rPr>
          <w:rFonts w:cstheme="minorHAnsi"/>
          <w:sz w:val="24"/>
          <w:szCs w:val="24"/>
        </w:rPr>
        <w:t>s</w:t>
      </w:r>
      <w:r w:rsidR="00000D53" w:rsidRPr="009878A8">
        <w:rPr>
          <w:rFonts w:cstheme="minorHAnsi"/>
          <w:sz w:val="24"/>
          <w:szCs w:val="24"/>
        </w:rPr>
        <w:t xml:space="preserve"> for their assigned orgs</w:t>
      </w:r>
      <w:r w:rsidRPr="009878A8">
        <w:rPr>
          <w:rFonts w:cstheme="minorHAnsi"/>
          <w:sz w:val="24"/>
          <w:szCs w:val="24"/>
        </w:rPr>
        <w:t xml:space="preserve">. </w:t>
      </w:r>
      <w:r w:rsidR="009878A8" w:rsidRPr="009878A8">
        <w:rPr>
          <w:rFonts w:cstheme="minorHAnsi"/>
          <w:sz w:val="24"/>
          <w:szCs w:val="24"/>
        </w:rPr>
        <w:t>B</w:t>
      </w:r>
      <w:r w:rsidR="00000D53" w:rsidRPr="009878A8">
        <w:rPr>
          <w:rFonts w:cstheme="minorHAnsi"/>
          <w:sz w:val="24"/>
          <w:szCs w:val="24"/>
        </w:rPr>
        <w:t xml:space="preserve">udget </w:t>
      </w:r>
      <w:r w:rsidR="009878A8" w:rsidRPr="009878A8">
        <w:rPr>
          <w:rFonts w:cstheme="minorHAnsi"/>
          <w:sz w:val="24"/>
          <w:szCs w:val="24"/>
        </w:rPr>
        <w:t>A</w:t>
      </w:r>
      <w:r w:rsidR="00000D53" w:rsidRPr="009878A8">
        <w:rPr>
          <w:rFonts w:cstheme="minorHAnsi"/>
          <w:sz w:val="24"/>
          <w:szCs w:val="24"/>
        </w:rPr>
        <w:t>nalyst</w:t>
      </w:r>
      <w:r w:rsidR="009878A8" w:rsidRPr="009878A8">
        <w:rPr>
          <w:rFonts w:cstheme="minorHAnsi"/>
          <w:sz w:val="24"/>
          <w:szCs w:val="24"/>
        </w:rPr>
        <w:t>s</w:t>
      </w:r>
      <w:r w:rsidR="00000D53" w:rsidRPr="009878A8">
        <w:rPr>
          <w:rFonts w:cstheme="minorHAnsi"/>
          <w:sz w:val="24"/>
          <w:szCs w:val="24"/>
        </w:rPr>
        <w:t xml:space="preserve"> </w:t>
      </w:r>
      <w:r w:rsidR="009878A8" w:rsidRPr="009878A8">
        <w:rPr>
          <w:rFonts w:cstheme="minorHAnsi"/>
          <w:sz w:val="24"/>
          <w:szCs w:val="24"/>
        </w:rPr>
        <w:t xml:space="preserve">are not responsible for preparing the budget request on behalf of Budget and Review Officers. </w:t>
      </w:r>
    </w:p>
    <w:p w14:paraId="35A191AE" w14:textId="4FF905CA" w:rsidR="00CD2823" w:rsidRDefault="00CD2823" w:rsidP="00CD77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 Structure</w:t>
      </w:r>
    </w:p>
    <w:p w14:paraId="5A1EFA17" w14:textId="733AE64A" w:rsidR="00CD77D9" w:rsidRPr="00C121D9" w:rsidRDefault="00CD77D9" w:rsidP="00CD282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General Use</w:t>
      </w:r>
      <w:r>
        <w:rPr>
          <w:rFonts w:cstheme="minorHAnsi"/>
          <w:sz w:val="24"/>
          <w:szCs w:val="24"/>
        </w:rPr>
        <w:t xml:space="preserve"> (GU)</w:t>
      </w:r>
      <w:r w:rsidRPr="00C121D9">
        <w:rPr>
          <w:rFonts w:cstheme="minorHAnsi"/>
          <w:sz w:val="24"/>
          <w:szCs w:val="24"/>
        </w:rPr>
        <w:t xml:space="preserve"> Funds</w:t>
      </w:r>
    </w:p>
    <w:p w14:paraId="716D3D5D" w14:textId="77777777" w:rsidR="00CD77D9" w:rsidRPr="00C121D9" w:rsidRDefault="00CD77D9" w:rsidP="00CD282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GU fund A0003</w:t>
      </w:r>
      <w:r>
        <w:rPr>
          <w:rFonts w:cstheme="minorHAnsi"/>
          <w:sz w:val="24"/>
          <w:szCs w:val="24"/>
        </w:rPr>
        <w:t xml:space="preserve"> (SGF)</w:t>
      </w:r>
      <w:r w:rsidRPr="00C121D9">
        <w:rPr>
          <w:rFonts w:cstheme="minorHAnsi"/>
          <w:sz w:val="24"/>
          <w:szCs w:val="24"/>
        </w:rPr>
        <w:t xml:space="preserve"> is personnel only</w:t>
      </w:r>
      <w:r>
        <w:rPr>
          <w:rFonts w:cstheme="minorHAnsi"/>
          <w:sz w:val="24"/>
          <w:szCs w:val="24"/>
        </w:rPr>
        <w:t>.</w:t>
      </w:r>
    </w:p>
    <w:p w14:paraId="06D8000A" w14:textId="77777777" w:rsidR="00CD77D9" w:rsidRDefault="00CD77D9" w:rsidP="00CD282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GU fund A2000</w:t>
      </w:r>
      <w:r>
        <w:rPr>
          <w:rFonts w:cstheme="minorHAnsi"/>
          <w:sz w:val="24"/>
          <w:szCs w:val="24"/>
        </w:rPr>
        <w:t xml:space="preserve"> (Tuition)</w:t>
      </w:r>
      <w:r w:rsidRPr="00C121D9">
        <w:rPr>
          <w:rFonts w:cstheme="minorHAnsi"/>
          <w:sz w:val="24"/>
          <w:szCs w:val="24"/>
        </w:rPr>
        <w:t xml:space="preserve"> is personnel and OOE combined</w:t>
      </w:r>
      <w:r>
        <w:rPr>
          <w:rFonts w:cstheme="minorHAnsi"/>
          <w:sz w:val="24"/>
          <w:szCs w:val="24"/>
        </w:rPr>
        <w:t>.</w:t>
      </w:r>
    </w:p>
    <w:p w14:paraId="27863ECD" w14:textId="77777777" w:rsidR="00CD77D9" w:rsidRPr="00C121D9" w:rsidRDefault="00CD77D9" w:rsidP="00CD282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GU funding is allocated through base budget targets as a single allocation at the college/dept. level. Leadership at the college/dept. level then decides how best to utilize the funds within their business plan for the next fiscal year. </w:t>
      </w:r>
    </w:p>
    <w:p w14:paraId="12EA8DF0" w14:textId="552D05A1" w:rsidR="00604F9E" w:rsidRDefault="00604F9E" w:rsidP="00CD282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Restricted Use (RU) Funds</w:t>
      </w:r>
    </w:p>
    <w:p w14:paraId="6423F6AB" w14:textId="1E58E2F1" w:rsidR="00CD77D9" w:rsidRPr="00C121D9" w:rsidRDefault="00CD77D9" w:rsidP="00604F9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All other funds are designated as </w:t>
      </w:r>
      <w:r>
        <w:rPr>
          <w:rFonts w:cstheme="minorHAnsi"/>
          <w:sz w:val="24"/>
          <w:szCs w:val="24"/>
        </w:rPr>
        <w:t>Restricted Use (</w:t>
      </w:r>
      <w:r w:rsidRPr="00C121D9">
        <w:rPr>
          <w:rFonts w:cstheme="minorHAnsi"/>
          <w:sz w:val="24"/>
          <w:szCs w:val="24"/>
        </w:rPr>
        <w:t>RU</w:t>
      </w:r>
      <w:r>
        <w:rPr>
          <w:rFonts w:cstheme="minorHAnsi"/>
          <w:sz w:val="24"/>
          <w:szCs w:val="24"/>
        </w:rPr>
        <w:t>)</w:t>
      </w:r>
      <w:r w:rsidRPr="00C121D9">
        <w:rPr>
          <w:rFonts w:cstheme="minorHAnsi"/>
          <w:sz w:val="24"/>
          <w:szCs w:val="24"/>
        </w:rPr>
        <w:t xml:space="preserve"> funds</w:t>
      </w:r>
      <w:r>
        <w:rPr>
          <w:rFonts w:cstheme="minorHAnsi"/>
          <w:sz w:val="24"/>
          <w:szCs w:val="24"/>
        </w:rPr>
        <w:t>. Revenue estimating and allocation of resources is handled by the college/department</w:t>
      </w:r>
      <w:r w:rsidR="00EA1C7F">
        <w:rPr>
          <w:rFonts w:cstheme="minorHAnsi"/>
          <w:sz w:val="24"/>
          <w:szCs w:val="24"/>
        </w:rPr>
        <w:t xml:space="preserve"> that generates the revenue</w:t>
      </w:r>
      <w:r>
        <w:rPr>
          <w:rFonts w:cstheme="minorHAnsi"/>
          <w:sz w:val="24"/>
          <w:szCs w:val="24"/>
        </w:rPr>
        <w:t xml:space="preserve">. </w:t>
      </w:r>
      <w:r w:rsidR="00944182">
        <w:rPr>
          <w:rFonts w:cstheme="minorHAnsi"/>
          <w:sz w:val="24"/>
          <w:szCs w:val="24"/>
        </w:rPr>
        <w:t xml:space="preserve">Leadership at the college/dept. level then decides how best to utilize the funds within their business plan. </w:t>
      </w:r>
    </w:p>
    <w:p w14:paraId="67FF719D" w14:textId="5E078437" w:rsidR="00FD252A" w:rsidRDefault="00166FFF" w:rsidP="00CD77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College/Department B</w:t>
      </w:r>
      <w:r w:rsidR="00EA4A08">
        <w:rPr>
          <w:rFonts w:cstheme="minorHAnsi"/>
          <w:sz w:val="24"/>
          <w:szCs w:val="24"/>
        </w:rPr>
        <w:t>udget Development Practices</w:t>
      </w:r>
    </w:p>
    <w:p w14:paraId="52BAE0CD" w14:textId="21D8E3F8" w:rsidR="00CD77D9" w:rsidRPr="00114AD0" w:rsidRDefault="00CD77D9" w:rsidP="00A343C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E4BBA">
        <w:rPr>
          <w:rFonts w:cstheme="minorHAnsi"/>
          <w:sz w:val="24"/>
          <w:szCs w:val="24"/>
        </w:rPr>
        <w:t>Each division, college</w:t>
      </w:r>
      <w:r w:rsidR="004E4BBA" w:rsidRPr="004E4BBA">
        <w:rPr>
          <w:rFonts w:cstheme="minorHAnsi"/>
          <w:sz w:val="24"/>
          <w:szCs w:val="24"/>
        </w:rPr>
        <w:t>/department</w:t>
      </w:r>
      <w:r w:rsidRPr="004E4BBA">
        <w:rPr>
          <w:rFonts w:cstheme="minorHAnsi"/>
          <w:sz w:val="24"/>
          <w:szCs w:val="24"/>
        </w:rPr>
        <w:t xml:space="preserve">, </w:t>
      </w:r>
      <w:r w:rsidR="004E4BBA" w:rsidRPr="004E4BBA">
        <w:rPr>
          <w:rFonts w:cstheme="minorHAnsi"/>
          <w:sz w:val="24"/>
          <w:szCs w:val="24"/>
        </w:rPr>
        <w:t xml:space="preserve">can </w:t>
      </w:r>
      <w:r w:rsidRPr="004E4BBA">
        <w:rPr>
          <w:rFonts w:cstheme="minorHAnsi"/>
          <w:sz w:val="24"/>
          <w:szCs w:val="24"/>
        </w:rPr>
        <w:t xml:space="preserve">have their own </w:t>
      </w:r>
      <w:r w:rsidR="00EA4A08" w:rsidRPr="004E4BBA">
        <w:rPr>
          <w:rFonts w:cstheme="minorHAnsi"/>
          <w:sz w:val="24"/>
          <w:szCs w:val="24"/>
        </w:rPr>
        <w:t xml:space="preserve">internal standards for developing their budgets and how much they </w:t>
      </w:r>
      <w:r w:rsidR="004E4BBA" w:rsidRPr="004E4BBA">
        <w:rPr>
          <w:rFonts w:cstheme="minorHAnsi"/>
          <w:sz w:val="24"/>
          <w:szCs w:val="24"/>
        </w:rPr>
        <w:t xml:space="preserve">ask each Budget Officer to be involved. For example, in some college’s departmental chairs, although the assigned Budget Officer, may delegate their budget development responsibilities to their college’s </w:t>
      </w:r>
      <w:r w:rsidR="004E4BBA" w:rsidRPr="00114AD0">
        <w:rPr>
          <w:rFonts w:cstheme="minorHAnsi"/>
          <w:sz w:val="24"/>
          <w:szCs w:val="24"/>
        </w:rPr>
        <w:t xml:space="preserve">Business Officer. </w:t>
      </w:r>
      <w:r w:rsidRPr="00114AD0">
        <w:rPr>
          <w:rFonts w:cstheme="minorHAnsi"/>
          <w:sz w:val="24"/>
          <w:szCs w:val="24"/>
        </w:rPr>
        <w:t>If in doubt, visit with your leadership for specific guidelines</w:t>
      </w:r>
      <w:r w:rsidR="004E4BBA" w:rsidRPr="00114AD0">
        <w:rPr>
          <w:rFonts w:cstheme="minorHAnsi"/>
          <w:sz w:val="24"/>
          <w:szCs w:val="24"/>
        </w:rPr>
        <w:t xml:space="preserve"> regarding the practices within your division/college/department</w:t>
      </w:r>
      <w:r w:rsidRPr="00114AD0">
        <w:rPr>
          <w:rFonts w:cstheme="minorHAnsi"/>
          <w:sz w:val="24"/>
          <w:szCs w:val="24"/>
        </w:rPr>
        <w:t xml:space="preserve">. </w:t>
      </w:r>
    </w:p>
    <w:p w14:paraId="2D41133C" w14:textId="18AE5326" w:rsidR="00166FFF" w:rsidRPr="00114AD0" w:rsidRDefault="00166FFF" w:rsidP="00CD77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14AD0">
        <w:rPr>
          <w:rFonts w:cstheme="minorHAnsi"/>
          <w:sz w:val="24"/>
          <w:szCs w:val="24"/>
        </w:rPr>
        <w:t>Business Plans</w:t>
      </w:r>
    </w:p>
    <w:p w14:paraId="72B8992A" w14:textId="2DCD05FE" w:rsidR="004E4BBA" w:rsidRDefault="00D30E19" w:rsidP="004E4B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14AD0">
        <w:rPr>
          <w:rFonts w:cstheme="minorHAnsi"/>
          <w:sz w:val="24"/>
          <w:szCs w:val="24"/>
        </w:rPr>
        <w:t>Budget and Review</w:t>
      </w:r>
      <w:r>
        <w:rPr>
          <w:rFonts w:cstheme="minorHAnsi"/>
          <w:sz w:val="24"/>
          <w:szCs w:val="24"/>
        </w:rPr>
        <w:t xml:space="preserve"> Officers are responsible for the business plan that their annual budget request is founded on. See the University Budget Office’s website for additional guidance. </w:t>
      </w:r>
    </w:p>
    <w:p w14:paraId="3B8165A9" w14:textId="5CD650CD" w:rsidR="00114AD0" w:rsidRPr="00CC16E8" w:rsidRDefault="00114AD0" w:rsidP="00CD77D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C16E8">
        <w:rPr>
          <w:rFonts w:cstheme="minorHAnsi"/>
          <w:sz w:val="24"/>
          <w:szCs w:val="24"/>
        </w:rPr>
        <w:t>Common Expectations</w:t>
      </w:r>
    </w:p>
    <w:p w14:paraId="1DB552F5" w14:textId="3BA51080" w:rsidR="00114AD0" w:rsidRPr="00CC16E8" w:rsidRDefault="00CD77D9" w:rsidP="00C3192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C16E8">
        <w:rPr>
          <w:rFonts w:cstheme="minorHAnsi"/>
          <w:sz w:val="24"/>
          <w:szCs w:val="24"/>
        </w:rPr>
        <w:t>Budget correctly and realistically for revenue and expenses, by org., fund, and account based on your business plan.</w:t>
      </w:r>
    </w:p>
    <w:p w14:paraId="7EF78A1E" w14:textId="5FFE6085" w:rsidR="00CD77D9" w:rsidRDefault="00CD77D9" w:rsidP="00114AD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C16E8">
        <w:rPr>
          <w:rFonts w:cstheme="minorHAnsi"/>
          <w:sz w:val="24"/>
          <w:szCs w:val="24"/>
        </w:rPr>
        <w:t xml:space="preserve">The State of Kansas requires </w:t>
      </w:r>
      <w:r w:rsidR="00577E3A" w:rsidRPr="00CC16E8">
        <w:rPr>
          <w:rFonts w:cstheme="minorHAnsi"/>
          <w:sz w:val="24"/>
          <w:szCs w:val="24"/>
        </w:rPr>
        <w:t xml:space="preserve">realistic </w:t>
      </w:r>
      <w:r w:rsidRPr="00CC16E8">
        <w:rPr>
          <w:rFonts w:cstheme="minorHAnsi"/>
          <w:sz w:val="24"/>
          <w:szCs w:val="24"/>
        </w:rPr>
        <w:t xml:space="preserve">budget submissions by account. </w:t>
      </w:r>
      <w:r w:rsidR="00732695" w:rsidRPr="00CC16E8">
        <w:rPr>
          <w:rFonts w:cstheme="minorHAnsi"/>
          <w:sz w:val="24"/>
          <w:szCs w:val="24"/>
        </w:rPr>
        <w:t xml:space="preserve">Don’t place all of your budget on a single account, when your actual </w:t>
      </w:r>
      <w:r w:rsidR="003E2B4B" w:rsidRPr="00CC16E8">
        <w:rPr>
          <w:rFonts w:cstheme="minorHAnsi"/>
          <w:sz w:val="24"/>
          <w:szCs w:val="24"/>
        </w:rPr>
        <w:t xml:space="preserve">financial </w:t>
      </w:r>
      <w:r w:rsidR="00732695" w:rsidRPr="00CC16E8">
        <w:rPr>
          <w:rFonts w:cstheme="minorHAnsi"/>
          <w:sz w:val="24"/>
          <w:szCs w:val="24"/>
        </w:rPr>
        <w:t xml:space="preserve">activity is occurring in multiple accounts. </w:t>
      </w:r>
      <w:r w:rsidR="001311DF" w:rsidRPr="00CC16E8">
        <w:rPr>
          <w:rFonts w:cstheme="minorHAnsi"/>
          <w:sz w:val="24"/>
          <w:szCs w:val="24"/>
        </w:rPr>
        <w:t xml:space="preserve">Budgets should be based on what you anticipate to actually occur based on your business plan. </w:t>
      </w:r>
    </w:p>
    <w:p w14:paraId="0D30CE3C" w14:textId="2C372CD6" w:rsidR="00CC16E8" w:rsidRDefault="00D40C10" w:rsidP="00114AD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Don’t budget vacant positions below the compensation level you anticipate filling the position at, or below the minimum pay grade, in order to balance your budget. </w:t>
      </w:r>
    </w:p>
    <w:p w14:paraId="5BBFE8C7" w14:textId="2A1055DF" w:rsidR="00C87B6C" w:rsidRPr="00CC16E8" w:rsidRDefault="00512FAD" w:rsidP="00114AD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Colleges/departments with GU base budget targets must submit a budget request that is at or below the target. Budgeting below the GU base budget target results in the forfeiting of GU funding. </w:t>
      </w:r>
    </w:p>
    <w:p w14:paraId="1A5C5188" w14:textId="29DA9A90" w:rsidR="002D38EE" w:rsidRDefault="002D38EE" w:rsidP="00C54639">
      <w:pPr>
        <w:rPr>
          <w:rFonts w:cstheme="minorHAnsi"/>
          <w:b/>
          <w:bCs/>
          <w:sz w:val="24"/>
          <w:szCs w:val="24"/>
          <w:u w:val="single"/>
        </w:rPr>
      </w:pPr>
    </w:p>
    <w:p w14:paraId="42685D61" w14:textId="38D32EA0" w:rsidR="00E90BAD" w:rsidRDefault="00E90BAD" w:rsidP="00C54639">
      <w:pPr>
        <w:rPr>
          <w:rFonts w:cstheme="minorHAnsi"/>
          <w:b/>
          <w:bCs/>
          <w:sz w:val="24"/>
          <w:szCs w:val="24"/>
          <w:u w:val="single"/>
        </w:rPr>
      </w:pPr>
    </w:p>
    <w:p w14:paraId="18B0888B" w14:textId="4772FCDC" w:rsidR="00E90BAD" w:rsidRDefault="00E90BAD" w:rsidP="00C54639">
      <w:pPr>
        <w:rPr>
          <w:rFonts w:cstheme="minorHAnsi"/>
          <w:b/>
          <w:bCs/>
          <w:sz w:val="24"/>
          <w:szCs w:val="24"/>
          <w:u w:val="single"/>
        </w:rPr>
      </w:pPr>
    </w:p>
    <w:p w14:paraId="215B5EE3" w14:textId="4953F192" w:rsidR="00E90BAD" w:rsidRDefault="00E90BAD" w:rsidP="00C54639">
      <w:pPr>
        <w:rPr>
          <w:rFonts w:cstheme="minorHAnsi"/>
          <w:b/>
          <w:bCs/>
          <w:sz w:val="24"/>
          <w:szCs w:val="24"/>
          <w:u w:val="single"/>
        </w:rPr>
      </w:pPr>
    </w:p>
    <w:p w14:paraId="34675657" w14:textId="7B681B72" w:rsidR="00E90BAD" w:rsidRDefault="00E90BAD" w:rsidP="00C54639">
      <w:pPr>
        <w:rPr>
          <w:rFonts w:cstheme="minorHAnsi"/>
          <w:b/>
          <w:bCs/>
          <w:sz w:val="24"/>
          <w:szCs w:val="24"/>
          <w:u w:val="single"/>
        </w:rPr>
      </w:pPr>
    </w:p>
    <w:p w14:paraId="63F1EE6E" w14:textId="77777777" w:rsidR="00E90BAD" w:rsidRDefault="00E90BAD" w:rsidP="00C54639">
      <w:pPr>
        <w:rPr>
          <w:rFonts w:cstheme="minorHAnsi"/>
          <w:b/>
          <w:bCs/>
          <w:sz w:val="24"/>
          <w:szCs w:val="24"/>
          <w:u w:val="single"/>
        </w:rPr>
      </w:pPr>
    </w:p>
    <w:p w14:paraId="400FBF2E" w14:textId="7A61A947" w:rsidR="00482537" w:rsidRDefault="00482537" w:rsidP="00482537">
      <w:pPr>
        <w:jc w:val="center"/>
        <w:rPr>
          <w:rFonts w:cstheme="minorHAnsi"/>
          <w:b/>
          <w:bCs/>
          <w:sz w:val="28"/>
          <w:szCs w:val="28"/>
        </w:rPr>
      </w:pPr>
      <w:r w:rsidRPr="003D0FF3">
        <w:rPr>
          <w:rFonts w:cstheme="minorHAnsi"/>
          <w:b/>
          <w:bCs/>
          <w:sz w:val="28"/>
          <w:szCs w:val="28"/>
        </w:rPr>
        <w:lastRenderedPageBreak/>
        <w:t xml:space="preserve">Budget and Review Officer </w:t>
      </w:r>
      <w:r>
        <w:rPr>
          <w:rFonts w:cstheme="minorHAnsi"/>
          <w:b/>
          <w:bCs/>
          <w:sz w:val="28"/>
          <w:szCs w:val="28"/>
        </w:rPr>
        <w:t>Common Budget Actions and Expectations</w:t>
      </w:r>
    </w:p>
    <w:p w14:paraId="2DF70615" w14:textId="62B37A01" w:rsidR="00C54639" w:rsidRPr="00C121D9" w:rsidRDefault="00945ECF" w:rsidP="00C5463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When </w:t>
      </w:r>
      <w:r w:rsidR="00C54639" w:rsidRPr="00C121D9">
        <w:rPr>
          <w:rFonts w:cstheme="minorHAnsi"/>
          <w:b/>
          <w:bCs/>
          <w:sz w:val="24"/>
          <w:szCs w:val="24"/>
          <w:u w:val="single"/>
        </w:rPr>
        <w:t>Budgeting for Positions</w:t>
      </w:r>
    </w:p>
    <w:p w14:paraId="52F5C4C8" w14:textId="65A5A104" w:rsidR="00FF10AB" w:rsidRPr="00C121D9" w:rsidRDefault="00FF10AB" w:rsidP="00C546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You must…</w:t>
      </w:r>
    </w:p>
    <w:p w14:paraId="0B544F76" w14:textId="166A709C" w:rsidR="003057D7" w:rsidRDefault="00FF10AB" w:rsidP="003057D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Budget for </w:t>
      </w:r>
      <w:r w:rsidRPr="003834BB">
        <w:rPr>
          <w:rFonts w:cstheme="minorHAnsi"/>
          <w:sz w:val="24"/>
          <w:szCs w:val="24"/>
          <w:u w:val="single"/>
        </w:rPr>
        <w:t>vacant</w:t>
      </w:r>
      <w:r w:rsidRPr="00C121D9">
        <w:rPr>
          <w:rFonts w:cstheme="minorHAnsi"/>
          <w:sz w:val="24"/>
          <w:szCs w:val="24"/>
        </w:rPr>
        <w:t xml:space="preserve"> positions at the salary level you anticipate filling them at, in accordance with existing HR policies</w:t>
      </w:r>
      <w:r w:rsidR="00A05FBC" w:rsidRPr="00C121D9">
        <w:rPr>
          <w:rFonts w:cstheme="minorHAnsi"/>
          <w:sz w:val="24"/>
          <w:szCs w:val="24"/>
        </w:rPr>
        <w:t xml:space="preserve"> (if in doubt, c</w:t>
      </w:r>
      <w:r w:rsidR="001870E7" w:rsidRPr="00C121D9">
        <w:rPr>
          <w:rFonts w:cstheme="minorHAnsi"/>
          <w:sz w:val="24"/>
          <w:szCs w:val="24"/>
        </w:rPr>
        <w:t>ontact</w:t>
      </w:r>
      <w:r w:rsidR="00A05FBC" w:rsidRPr="00C121D9">
        <w:rPr>
          <w:rFonts w:cstheme="minorHAnsi"/>
          <w:sz w:val="24"/>
          <w:szCs w:val="24"/>
        </w:rPr>
        <w:t xml:space="preserve"> your HR </w:t>
      </w:r>
      <w:r w:rsidR="001870E7" w:rsidRPr="00C121D9">
        <w:rPr>
          <w:rFonts w:cstheme="minorHAnsi"/>
          <w:sz w:val="24"/>
          <w:szCs w:val="24"/>
        </w:rPr>
        <w:t>Business Partner</w:t>
      </w:r>
      <w:r w:rsidR="00A05FBC" w:rsidRPr="00C121D9">
        <w:rPr>
          <w:rFonts w:cstheme="minorHAnsi"/>
          <w:sz w:val="24"/>
          <w:szCs w:val="24"/>
        </w:rPr>
        <w:t>).</w:t>
      </w:r>
    </w:p>
    <w:p w14:paraId="0D6D529B" w14:textId="1843A596" w:rsidR="003834BB" w:rsidRPr="003834BB" w:rsidRDefault="003834BB" w:rsidP="003834B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C121D9">
        <w:rPr>
          <w:rFonts w:cstheme="minorHAnsi"/>
          <w:sz w:val="24"/>
          <w:szCs w:val="24"/>
        </w:rPr>
        <w:t>ubmit an HR Form (ex. PAR or HR200)</w:t>
      </w:r>
      <w:r>
        <w:rPr>
          <w:rFonts w:cstheme="minorHAnsi"/>
          <w:sz w:val="24"/>
          <w:szCs w:val="24"/>
        </w:rPr>
        <w:t xml:space="preserve"> for </w:t>
      </w:r>
      <w:r w:rsidRPr="003834BB">
        <w:rPr>
          <w:rFonts w:cstheme="minorHAnsi"/>
          <w:sz w:val="24"/>
          <w:szCs w:val="24"/>
          <w:u w:val="single"/>
        </w:rPr>
        <w:t>filled</w:t>
      </w:r>
      <w:r>
        <w:rPr>
          <w:rFonts w:cstheme="minorHAnsi"/>
          <w:sz w:val="24"/>
          <w:szCs w:val="24"/>
        </w:rPr>
        <w:t xml:space="preserve"> positions</w:t>
      </w:r>
      <w:r w:rsidRPr="00C121D9">
        <w:rPr>
          <w:rFonts w:cstheme="minorHAnsi"/>
          <w:sz w:val="24"/>
          <w:szCs w:val="24"/>
        </w:rPr>
        <w:t xml:space="preserve">, which can be accessed on the HR website. All forms are due no later </w:t>
      </w:r>
      <w:r w:rsidRPr="00000D53">
        <w:rPr>
          <w:rFonts w:cstheme="minorHAnsi"/>
          <w:sz w:val="24"/>
          <w:szCs w:val="24"/>
        </w:rPr>
        <w:t xml:space="preserve">than May </w:t>
      </w:r>
      <w:r w:rsidR="00BE7EB1" w:rsidRPr="00000D53">
        <w:rPr>
          <w:rFonts w:cstheme="minorHAnsi"/>
          <w:sz w:val="24"/>
          <w:szCs w:val="24"/>
        </w:rPr>
        <w:t>19</w:t>
      </w:r>
      <w:r w:rsidRPr="00000D53">
        <w:rPr>
          <w:rFonts w:cstheme="minorHAnsi"/>
          <w:sz w:val="24"/>
          <w:szCs w:val="24"/>
        </w:rPr>
        <w:t xml:space="preserve">. Late submissions </w:t>
      </w:r>
      <w:r w:rsidRPr="00C121D9">
        <w:rPr>
          <w:rFonts w:cstheme="minorHAnsi"/>
          <w:sz w:val="24"/>
          <w:szCs w:val="24"/>
        </w:rPr>
        <w:t>will not be incorporated into your adopted FY 202</w:t>
      </w:r>
      <w:r>
        <w:rPr>
          <w:rFonts w:cstheme="minorHAnsi"/>
          <w:sz w:val="24"/>
          <w:szCs w:val="24"/>
        </w:rPr>
        <w:t>4</w:t>
      </w:r>
      <w:r w:rsidRPr="00C121D9">
        <w:rPr>
          <w:rFonts w:cstheme="minorHAnsi"/>
          <w:sz w:val="24"/>
          <w:szCs w:val="24"/>
        </w:rPr>
        <w:t xml:space="preserve"> budget. </w:t>
      </w:r>
    </w:p>
    <w:p w14:paraId="3606BAC8" w14:textId="77777777" w:rsidR="003834BB" w:rsidRPr="00C121D9" w:rsidRDefault="003834BB" w:rsidP="003834B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HR200: Used to change a current employee’s status regarding a funding change (org./fund split adjustment), name change, position reclassification, etc.</w:t>
      </w:r>
    </w:p>
    <w:p w14:paraId="204E78D5" w14:textId="7D7B2A45" w:rsidR="003834BB" w:rsidRPr="003834BB" w:rsidRDefault="003834BB" w:rsidP="003834B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Position Action Review (PAR): Used for promotions/demotions/transfers, off-cycle pay changes, employee searches, etc.</w:t>
      </w:r>
    </w:p>
    <w:p w14:paraId="37323A69" w14:textId="0E0AE4BC" w:rsidR="00C54639" w:rsidRPr="00C121D9" w:rsidRDefault="00C54639" w:rsidP="00C546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You can…</w:t>
      </w:r>
    </w:p>
    <w:p w14:paraId="754632BE" w14:textId="338C96CD" w:rsidR="00C54639" w:rsidRPr="00C121D9" w:rsidRDefault="004613CD" w:rsidP="00C546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C</w:t>
      </w:r>
      <w:r w:rsidR="00C54639" w:rsidRPr="00C121D9">
        <w:rPr>
          <w:rFonts w:cstheme="minorHAnsi"/>
          <w:sz w:val="24"/>
          <w:szCs w:val="24"/>
        </w:rPr>
        <w:t xml:space="preserve">hange the funding split (org./fund assignment) on a </w:t>
      </w:r>
      <w:r w:rsidR="00C54639" w:rsidRPr="000A0567">
        <w:rPr>
          <w:rFonts w:cstheme="minorHAnsi"/>
          <w:sz w:val="24"/>
          <w:szCs w:val="24"/>
          <w:u w:val="single"/>
        </w:rPr>
        <w:t>vacant</w:t>
      </w:r>
      <w:r w:rsidR="00C54639" w:rsidRPr="00C121D9">
        <w:rPr>
          <w:rFonts w:cstheme="minorHAnsi"/>
          <w:sz w:val="24"/>
          <w:szCs w:val="24"/>
        </w:rPr>
        <w:t xml:space="preserve"> position</w:t>
      </w:r>
      <w:r w:rsidRPr="00C121D9">
        <w:rPr>
          <w:rFonts w:cstheme="minorHAnsi"/>
          <w:sz w:val="24"/>
          <w:szCs w:val="24"/>
        </w:rPr>
        <w:t xml:space="preserve"> to a different org. and/or fund assignment</w:t>
      </w:r>
      <w:r w:rsidR="000A0567">
        <w:rPr>
          <w:rFonts w:cstheme="minorHAnsi"/>
          <w:sz w:val="24"/>
          <w:szCs w:val="24"/>
        </w:rPr>
        <w:t xml:space="preserve"> within the budgeting system.</w:t>
      </w:r>
    </w:p>
    <w:p w14:paraId="0B9B18D6" w14:textId="7547CFC8" w:rsidR="004613CD" w:rsidRDefault="004613CD" w:rsidP="00C546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Adjust the salary of a </w:t>
      </w:r>
      <w:r w:rsidRPr="000A0567">
        <w:rPr>
          <w:rFonts w:cstheme="minorHAnsi"/>
          <w:sz w:val="24"/>
          <w:szCs w:val="24"/>
          <w:u w:val="single"/>
        </w:rPr>
        <w:t>vacant</w:t>
      </w:r>
      <w:r w:rsidRPr="00C121D9">
        <w:rPr>
          <w:rFonts w:cstheme="minorHAnsi"/>
          <w:sz w:val="24"/>
          <w:szCs w:val="24"/>
        </w:rPr>
        <w:t xml:space="preserve"> position</w:t>
      </w:r>
      <w:r w:rsidR="000A0567">
        <w:rPr>
          <w:rFonts w:cstheme="minorHAnsi"/>
          <w:sz w:val="24"/>
          <w:szCs w:val="24"/>
        </w:rPr>
        <w:t xml:space="preserve"> within the budgeting system</w:t>
      </w:r>
      <w:r w:rsidR="005E0F8C" w:rsidRPr="00C121D9">
        <w:rPr>
          <w:rFonts w:cstheme="minorHAnsi"/>
          <w:sz w:val="24"/>
          <w:szCs w:val="24"/>
        </w:rPr>
        <w:t xml:space="preserve">. Keep in mind minimum pay grades and the expectations of the salary you’d expect to fill the position at. </w:t>
      </w:r>
    </w:p>
    <w:p w14:paraId="4B65C4F7" w14:textId="77777777" w:rsidR="003834BB" w:rsidRPr="00C121D9" w:rsidRDefault="003834BB" w:rsidP="003834B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Create a new position within the budgeting system. Contact </w:t>
      </w:r>
      <w:r w:rsidRPr="00C121D9">
        <w:rPr>
          <w:rFonts w:cstheme="minorHAnsi"/>
          <w:color w:val="2F5496" w:themeColor="accent1" w:themeShade="BF"/>
          <w:sz w:val="24"/>
          <w:szCs w:val="24"/>
          <w:u w:val="single"/>
        </w:rPr>
        <w:t>HR.ServiceCenter@wichita.edu</w:t>
      </w:r>
      <w:r w:rsidRPr="00C121D9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C121D9">
        <w:rPr>
          <w:rFonts w:cstheme="minorHAnsi"/>
          <w:sz w:val="24"/>
          <w:szCs w:val="24"/>
        </w:rPr>
        <w:t xml:space="preserve">to start the process and have the position added to Banner, which will then flow into the budgeting system the following day. </w:t>
      </w:r>
    </w:p>
    <w:p w14:paraId="2764E21B" w14:textId="77777777" w:rsidR="00C54639" w:rsidRPr="00C121D9" w:rsidRDefault="00C54639" w:rsidP="00C546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You can’t…</w:t>
      </w:r>
    </w:p>
    <w:p w14:paraId="47F225AB" w14:textId="580D15E0" w:rsidR="001F2B11" w:rsidRPr="00C121D9" w:rsidRDefault="001F2B11" w:rsidP="001F2B1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Transfer </w:t>
      </w:r>
      <w:r w:rsidR="000E1F21" w:rsidRPr="00C121D9">
        <w:rPr>
          <w:rFonts w:cstheme="minorHAnsi"/>
          <w:sz w:val="24"/>
          <w:szCs w:val="24"/>
        </w:rPr>
        <w:t xml:space="preserve">a vacant </w:t>
      </w:r>
      <w:r w:rsidRPr="00C121D9">
        <w:rPr>
          <w:rFonts w:cstheme="minorHAnsi"/>
          <w:sz w:val="24"/>
          <w:szCs w:val="24"/>
        </w:rPr>
        <w:t xml:space="preserve">position to a </w:t>
      </w:r>
      <w:r w:rsidR="000E1F21" w:rsidRPr="00C121D9">
        <w:rPr>
          <w:rFonts w:cstheme="minorHAnsi"/>
          <w:sz w:val="24"/>
          <w:szCs w:val="24"/>
        </w:rPr>
        <w:t>new “home org.”. The home org. represents the organization responsible for managing the position</w:t>
      </w:r>
      <w:r w:rsidR="00A403BD">
        <w:rPr>
          <w:rFonts w:cstheme="minorHAnsi"/>
          <w:sz w:val="24"/>
          <w:szCs w:val="24"/>
        </w:rPr>
        <w:t>, which can</w:t>
      </w:r>
      <w:r w:rsidR="00CC16E8">
        <w:rPr>
          <w:rFonts w:cstheme="minorHAnsi"/>
          <w:sz w:val="24"/>
          <w:szCs w:val="24"/>
        </w:rPr>
        <w:t xml:space="preserve"> occasionally</w:t>
      </w:r>
      <w:r w:rsidR="00A403BD">
        <w:rPr>
          <w:rFonts w:cstheme="minorHAnsi"/>
          <w:sz w:val="24"/>
          <w:szCs w:val="24"/>
        </w:rPr>
        <w:t xml:space="preserve"> be different from the organization funding the position</w:t>
      </w:r>
      <w:r w:rsidR="000E1F21" w:rsidRPr="00C121D9">
        <w:rPr>
          <w:rFonts w:cstheme="minorHAnsi"/>
          <w:sz w:val="24"/>
          <w:szCs w:val="24"/>
        </w:rPr>
        <w:t>. Contact your budget analyst for this action if it is to be effective the beginning of</w:t>
      </w:r>
      <w:r w:rsidR="000A0567">
        <w:rPr>
          <w:rFonts w:cstheme="minorHAnsi"/>
          <w:sz w:val="24"/>
          <w:szCs w:val="24"/>
        </w:rPr>
        <w:t xml:space="preserve"> the</w:t>
      </w:r>
      <w:r w:rsidR="000E1F21" w:rsidRPr="00C121D9">
        <w:rPr>
          <w:rFonts w:cstheme="minorHAnsi"/>
          <w:sz w:val="24"/>
          <w:szCs w:val="24"/>
        </w:rPr>
        <w:t xml:space="preserve"> upcoming budget year. If effective immediately, submit the proper HR form. </w:t>
      </w:r>
    </w:p>
    <w:p w14:paraId="7041EA1D" w14:textId="5A613B18" w:rsidR="005E0F8C" w:rsidRPr="00C121D9" w:rsidRDefault="005E0F8C" w:rsidP="00C546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Adjust the salary of a </w:t>
      </w:r>
      <w:r w:rsidR="000A0567">
        <w:rPr>
          <w:rFonts w:cstheme="minorHAnsi"/>
          <w:sz w:val="24"/>
          <w:szCs w:val="24"/>
        </w:rPr>
        <w:t xml:space="preserve">vacant </w:t>
      </w:r>
      <w:r w:rsidRPr="00C121D9">
        <w:rPr>
          <w:rFonts w:cstheme="minorHAnsi"/>
          <w:sz w:val="24"/>
          <w:szCs w:val="24"/>
        </w:rPr>
        <w:t xml:space="preserve">position to an absurdly low level just to balance your budget. </w:t>
      </w:r>
    </w:p>
    <w:p w14:paraId="6ABDAF94" w14:textId="77777777" w:rsidR="00A609BF" w:rsidRDefault="00A609BF" w:rsidP="005E0F8C">
      <w:pPr>
        <w:rPr>
          <w:rFonts w:cstheme="minorHAnsi"/>
          <w:b/>
          <w:bCs/>
          <w:sz w:val="24"/>
          <w:szCs w:val="24"/>
          <w:u w:val="single"/>
        </w:rPr>
      </w:pPr>
    </w:p>
    <w:p w14:paraId="6EDF5B77" w14:textId="2A85D15D" w:rsidR="005E0F8C" w:rsidRPr="00C121D9" w:rsidRDefault="00945ECF" w:rsidP="005E0F8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When </w:t>
      </w:r>
      <w:r w:rsidR="005E0F8C" w:rsidRPr="00C121D9">
        <w:rPr>
          <w:rFonts w:cstheme="minorHAnsi"/>
          <w:b/>
          <w:bCs/>
          <w:sz w:val="24"/>
          <w:szCs w:val="24"/>
          <w:u w:val="single"/>
        </w:rPr>
        <w:t>Budgeting for OOE</w:t>
      </w:r>
    </w:p>
    <w:p w14:paraId="5B754FC5" w14:textId="258BA82C" w:rsidR="00FF10AB" w:rsidRPr="00C121D9" w:rsidRDefault="00FF10AB" w:rsidP="005E0F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You must…</w:t>
      </w:r>
    </w:p>
    <w:p w14:paraId="30278EE5" w14:textId="77777777" w:rsidR="00B550BA" w:rsidRDefault="00FF10AB" w:rsidP="00FF10A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Budget by account</w:t>
      </w:r>
      <w:r w:rsidR="00325BEA" w:rsidRPr="00C121D9">
        <w:rPr>
          <w:rFonts w:cstheme="minorHAnsi"/>
          <w:sz w:val="24"/>
          <w:szCs w:val="24"/>
        </w:rPr>
        <w:t xml:space="preserve"> based on your business plan for the fiscal year. </w:t>
      </w:r>
    </w:p>
    <w:p w14:paraId="6D358715" w14:textId="2A1B3343" w:rsidR="00B550BA" w:rsidRDefault="00B550BA" w:rsidP="00B550B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State of Kansas requires us to budget by account in a realistic manner. </w:t>
      </w:r>
    </w:p>
    <w:p w14:paraId="79BF6849" w14:textId="78A1AB4C" w:rsidR="00FF10AB" w:rsidRPr="00C121D9" w:rsidRDefault="00325BEA" w:rsidP="00B550B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Generally speaking, </w:t>
      </w:r>
      <w:r w:rsidR="00F33600" w:rsidRPr="00C121D9">
        <w:rPr>
          <w:rFonts w:cstheme="minorHAnsi"/>
          <w:sz w:val="24"/>
          <w:szCs w:val="24"/>
        </w:rPr>
        <w:t xml:space="preserve">absent changes in your business plan, </w:t>
      </w:r>
      <w:r w:rsidRPr="00C121D9">
        <w:rPr>
          <w:rFonts w:cstheme="minorHAnsi"/>
          <w:sz w:val="24"/>
          <w:szCs w:val="24"/>
        </w:rPr>
        <w:t xml:space="preserve">these should be similar to your </w:t>
      </w:r>
      <w:r w:rsidR="00C4131B" w:rsidRPr="00C121D9">
        <w:rPr>
          <w:rFonts w:cstheme="minorHAnsi"/>
          <w:sz w:val="24"/>
          <w:szCs w:val="24"/>
        </w:rPr>
        <w:t>historical</w:t>
      </w:r>
      <w:r w:rsidRPr="00C121D9">
        <w:rPr>
          <w:rFonts w:cstheme="minorHAnsi"/>
          <w:sz w:val="24"/>
          <w:szCs w:val="24"/>
        </w:rPr>
        <w:t xml:space="preserve"> expenditure patterns. </w:t>
      </w:r>
      <w:r w:rsidR="00FF10AB" w:rsidRPr="00C121D9">
        <w:rPr>
          <w:rFonts w:cstheme="minorHAnsi"/>
          <w:sz w:val="24"/>
          <w:szCs w:val="24"/>
        </w:rPr>
        <w:t xml:space="preserve"> </w:t>
      </w:r>
    </w:p>
    <w:p w14:paraId="09C4E928" w14:textId="78EA9C26" w:rsidR="005E0F8C" w:rsidRPr="00C121D9" w:rsidRDefault="005E0F8C" w:rsidP="005E0F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You can…</w:t>
      </w:r>
    </w:p>
    <w:p w14:paraId="62315FFF" w14:textId="59B7698C" w:rsidR="005E0F8C" w:rsidRPr="00C121D9" w:rsidRDefault="00FF10AB" w:rsidP="005E0F8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Add new accounts</w:t>
      </w:r>
      <w:r w:rsidR="00B550BA">
        <w:rPr>
          <w:rFonts w:cstheme="minorHAnsi"/>
          <w:sz w:val="24"/>
          <w:szCs w:val="24"/>
        </w:rPr>
        <w:t xml:space="preserve"> within the budgeting system (see training documents)</w:t>
      </w:r>
      <w:r w:rsidR="00325BEA" w:rsidRPr="00C121D9">
        <w:rPr>
          <w:rFonts w:cstheme="minorHAnsi"/>
          <w:sz w:val="24"/>
          <w:szCs w:val="24"/>
        </w:rPr>
        <w:t>.</w:t>
      </w:r>
    </w:p>
    <w:p w14:paraId="2216F9B1" w14:textId="0C75AD86" w:rsidR="00702703" w:rsidRPr="00C121D9" w:rsidRDefault="00702703" w:rsidP="005E0F8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lastRenderedPageBreak/>
        <w:t>Adjust the budgets by account.</w:t>
      </w:r>
    </w:p>
    <w:p w14:paraId="014DFA54" w14:textId="77777777" w:rsidR="005E0F8C" w:rsidRPr="00C121D9" w:rsidRDefault="005E0F8C" w:rsidP="005E0F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You can’t…</w:t>
      </w:r>
    </w:p>
    <w:p w14:paraId="278916F9" w14:textId="36419C52" w:rsidR="005E0F8C" w:rsidRPr="00C121D9" w:rsidRDefault="005E0F8C" w:rsidP="005E0F8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Budget a negative $ amount.</w:t>
      </w:r>
    </w:p>
    <w:p w14:paraId="0E16D28E" w14:textId="33137D54" w:rsidR="00325BEA" w:rsidRPr="003B5DA3" w:rsidRDefault="00325BEA" w:rsidP="005E0F8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Budget all of your dollars on a single account, such as </w:t>
      </w:r>
      <w:r w:rsidR="00702703" w:rsidRPr="00C121D9">
        <w:rPr>
          <w:rFonts w:cstheme="minorHAnsi"/>
          <w:sz w:val="24"/>
          <w:szCs w:val="24"/>
        </w:rPr>
        <w:t>“</w:t>
      </w:r>
      <w:r w:rsidRPr="00C121D9">
        <w:rPr>
          <w:rFonts w:cstheme="minorHAnsi"/>
          <w:sz w:val="24"/>
          <w:szCs w:val="24"/>
        </w:rPr>
        <w:t xml:space="preserve">Other </w:t>
      </w:r>
      <w:r w:rsidRPr="003B5DA3">
        <w:rPr>
          <w:rFonts w:cstheme="minorHAnsi"/>
          <w:sz w:val="24"/>
          <w:szCs w:val="24"/>
        </w:rPr>
        <w:t>Contractual Services</w:t>
      </w:r>
      <w:r w:rsidR="00702703" w:rsidRPr="003B5DA3">
        <w:rPr>
          <w:rFonts w:cstheme="minorHAnsi"/>
          <w:sz w:val="24"/>
          <w:szCs w:val="24"/>
        </w:rPr>
        <w:t>”</w:t>
      </w:r>
      <w:r w:rsidRPr="003B5DA3">
        <w:rPr>
          <w:rFonts w:cstheme="minorHAnsi"/>
          <w:sz w:val="24"/>
          <w:szCs w:val="24"/>
        </w:rPr>
        <w:t>, when your ex</w:t>
      </w:r>
      <w:r w:rsidR="00FC67F7" w:rsidRPr="003B5DA3">
        <w:rPr>
          <w:rFonts w:cstheme="minorHAnsi"/>
          <w:sz w:val="24"/>
          <w:szCs w:val="24"/>
        </w:rPr>
        <w:t>penditure patterns</w:t>
      </w:r>
      <w:r w:rsidRPr="003B5DA3">
        <w:rPr>
          <w:rFonts w:cstheme="minorHAnsi"/>
          <w:sz w:val="24"/>
          <w:szCs w:val="24"/>
        </w:rPr>
        <w:t xml:space="preserve"> are spread amongst many accounts.</w:t>
      </w:r>
    </w:p>
    <w:p w14:paraId="0DBBD4F0" w14:textId="77777777" w:rsidR="00FF3965" w:rsidRPr="00C121D9" w:rsidRDefault="00FF3965" w:rsidP="00FF3965">
      <w:pPr>
        <w:pStyle w:val="ListParagraph"/>
        <w:ind w:left="1440"/>
        <w:rPr>
          <w:rFonts w:cstheme="minorHAnsi"/>
          <w:sz w:val="24"/>
          <w:szCs w:val="24"/>
        </w:rPr>
      </w:pPr>
    </w:p>
    <w:p w14:paraId="1E58D51F" w14:textId="649999A6" w:rsidR="00C9168B" w:rsidRPr="00C121D9" w:rsidRDefault="00945ECF" w:rsidP="00C9168B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When </w:t>
      </w:r>
      <w:r w:rsidR="00C9168B" w:rsidRPr="00C121D9">
        <w:rPr>
          <w:rFonts w:cstheme="minorHAnsi"/>
          <w:b/>
          <w:bCs/>
          <w:sz w:val="24"/>
          <w:szCs w:val="24"/>
          <w:u w:val="single"/>
        </w:rPr>
        <w:t>Budgeting for RU Revenue</w:t>
      </w:r>
    </w:p>
    <w:p w14:paraId="5BF98D6F" w14:textId="5B393C57" w:rsidR="00702703" w:rsidRPr="00C121D9" w:rsidRDefault="00702703" w:rsidP="00702703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You must… </w:t>
      </w:r>
    </w:p>
    <w:p w14:paraId="563E53CB" w14:textId="5CDA9783" w:rsidR="00702703" w:rsidRPr="00C121D9" w:rsidRDefault="00702703" w:rsidP="00702703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Revise your </w:t>
      </w:r>
      <w:r w:rsidR="003057D7" w:rsidRPr="00C121D9">
        <w:rPr>
          <w:rFonts w:cstheme="minorHAnsi"/>
          <w:sz w:val="24"/>
          <w:szCs w:val="24"/>
        </w:rPr>
        <w:t xml:space="preserve">RU </w:t>
      </w:r>
      <w:r w:rsidRPr="00C121D9">
        <w:rPr>
          <w:rFonts w:cstheme="minorHAnsi"/>
          <w:sz w:val="24"/>
          <w:szCs w:val="24"/>
        </w:rPr>
        <w:t>revenue estimates based on current collection patterns</w:t>
      </w:r>
      <w:r w:rsidR="00CA5AD2">
        <w:rPr>
          <w:rFonts w:cstheme="minorHAnsi"/>
          <w:sz w:val="24"/>
          <w:szCs w:val="24"/>
        </w:rPr>
        <w:t xml:space="preserve">, any changes in the variables that drive the collections, </w:t>
      </w:r>
      <w:r w:rsidR="003057D7" w:rsidRPr="00C121D9">
        <w:rPr>
          <w:rFonts w:cstheme="minorHAnsi"/>
          <w:sz w:val="24"/>
          <w:szCs w:val="24"/>
        </w:rPr>
        <w:t xml:space="preserve">and </w:t>
      </w:r>
      <w:r w:rsidR="00CA5AD2">
        <w:rPr>
          <w:rFonts w:cstheme="minorHAnsi"/>
          <w:sz w:val="24"/>
          <w:szCs w:val="24"/>
        </w:rPr>
        <w:t>the</w:t>
      </w:r>
      <w:r w:rsidR="003057D7" w:rsidRPr="00C121D9">
        <w:rPr>
          <w:rFonts w:cstheme="minorHAnsi"/>
          <w:sz w:val="24"/>
          <w:szCs w:val="24"/>
        </w:rPr>
        <w:t xml:space="preserve"> business plan for the upcoming fiscal year</w:t>
      </w:r>
      <w:r w:rsidRPr="00C121D9">
        <w:rPr>
          <w:rFonts w:cstheme="minorHAnsi"/>
          <w:sz w:val="24"/>
          <w:szCs w:val="24"/>
        </w:rPr>
        <w:t>.</w:t>
      </w:r>
      <w:r w:rsidR="00CA5AD2">
        <w:rPr>
          <w:rFonts w:cstheme="minorHAnsi"/>
          <w:sz w:val="24"/>
          <w:szCs w:val="24"/>
        </w:rPr>
        <w:t xml:space="preserve"> For example, if a fee increase is being proposed, the new revenue generated from the increase must be included in the budget submission. </w:t>
      </w:r>
    </w:p>
    <w:p w14:paraId="3634862F" w14:textId="263BD9C7" w:rsidR="005F39DD" w:rsidRPr="00C121D9" w:rsidRDefault="00702703" w:rsidP="005F39DD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Budget </w:t>
      </w:r>
      <w:r w:rsidR="003057D7" w:rsidRPr="00C121D9">
        <w:rPr>
          <w:rFonts w:cstheme="minorHAnsi"/>
          <w:sz w:val="24"/>
          <w:szCs w:val="24"/>
        </w:rPr>
        <w:t xml:space="preserve">correctly </w:t>
      </w:r>
      <w:r w:rsidRPr="00C121D9">
        <w:rPr>
          <w:rFonts w:cstheme="minorHAnsi"/>
          <w:sz w:val="24"/>
          <w:szCs w:val="24"/>
        </w:rPr>
        <w:t>by account based on your anticipated collections</w:t>
      </w:r>
      <w:r w:rsidR="00040A55" w:rsidRPr="00C121D9">
        <w:rPr>
          <w:rFonts w:cstheme="minorHAnsi"/>
          <w:sz w:val="24"/>
          <w:szCs w:val="24"/>
        </w:rPr>
        <w:t>.</w:t>
      </w:r>
    </w:p>
    <w:p w14:paraId="611E6E2C" w14:textId="5555AD46" w:rsidR="005F39DD" w:rsidRPr="00C121D9" w:rsidRDefault="005F39DD" w:rsidP="005F39DD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>Have a balanced budget, with RU revenue matching to RU expenditures, with the exception of a business plan that calls for the building of cash</w:t>
      </w:r>
      <w:r w:rsidR="0087563E" w:rsidRPr="00C121D9">
        <w:rPr>
          <w:rFonts w:cstheme="minorHAnsi"/>
          <w:sz w:val="24"/>
          <w:szCs w:val="24"/>
        </w:rPr>
        <w:t xml:space="preserve"> </w:t>
      </w:r>
      <w:r w:rsidR="0087563E" w:rsidRPr="00C121D9">
        <w:rPr>
          <w:rFonts w:cstheme="minorHAnsi"/>
          <w:i/>
          <w:iCs/>
          <w:sz w:val="24"/>
          <w:szCs w:val="24"/>
        </w:rPr>
        <w:t>(see below)</w:t>
      </w:r>
      <w:r w:rsidR="0087563E" w:rsidRPr="00C121D9">
        <w:rPr>
          <w:rFonts w:cstheme="minorHAnsi"/>
          <w:sz w:val="24"/>
          <w:szCs w:val="24"/>
        </w:rPr>
        <w:t xml:space="preserve">. </w:t>
      </w:r>
    </w:p>
    <w:p w14:paraId="52E53D01" w14:textId="790023F8" w:rsidR="0048213E" w:rsidRPr="00C121D9" w:rsidRDefault="00A93EF4" w:rsidP="005F39DD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SGA Student Support Services Fee </w:t>
      </w:r>
      <w:r w:rsidR="00652934">
        <w:rPr>
          <w:rFonts w:cstheme="minorHAnsi"/>
          <w:sz w:val="24"/>
          <w:szCs w:val="24"/>
        </w:rPr>
        <w:t xml:space="preserve">revenue </w:t>
      </w:r>
      <w:r w:rsidRPr="00C121D9">
        <w:rPr>
          <w:rFonts w:cstheme="minorHAnsi"/>
          <w:sz w:val="24"/>
          <w:szCs w:val="24"/>
        </w:rPr>
        <w:t xml:space="preserve">must be budgeted to match exactly what has been adopted by SGA for your budget. </w:t>
      </w:r>
      <w:r w:rsidR="00144280" w:rsidRPr="00C121D9">
        <w:rPr>
          <w:rFonts w:cstheme="minorHAnsi"/>
          <w:sz w:val="24"/>
          <w:szCs w:val="24"/>
        </w:rPr>
        <w:t xml:space="preserve">These revenues are traditionally budgeted in account R80388: </w:t>
      </w:r>
      <w:proofErr w:type="spellStart"/>
      <w:r w:rsidR="00144280" w:rsidRPr="00C121D9">
        <w:rPr>
          <w:rFonts w:cstheme="minorHAnsi"/>
          <w:sz w:val="24"/>
          <w:szCs w:val="24"/>
        </w:rPr>
        <w:t>Realloc</w:t>
      </w:r>
      <w:proofErr w:type="spellEnd"/>
      <w:r w:rsidR="00144280" w:rsidRPr="00C121D9">
        <w:rPr>
          <w:rFonts w:cstheme="minorHAnsi"/>
          <w:sz w:val="24"/>
          <w:szCs w:val="24"/>
        </w:rPr>
        <w:t>. Of Student Fees-Transfer In.</w:t>
      </w:r>
    </w:p>
    <w:p w14:paraId="1BF2139F" w14:textId="2909F233" w:rsidR="00792868" w:rsidRPr="00C121D9" w:rsidRDefault="00792868" w:rsidP="0079286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>You can…</w:t>
      </w:r>
    </w:p>
    <w:p w14:paraId="1E9EB0D6" w14:textId="7B385F67" w:rsidR="0087563E" w:rsidRPr="00C121D9" w:rsidRDefault="0087563E" w:rsidP="0087563E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Budget to build cash: If your business plan calls for the building of cash (planned revenues exceed expenditures) to support a future expense, in this situation it is acceptable to not have a balanced budget, with your total revenues exceeding your total expenditures. Please leave a brief note in the budgeting system to this effect so that your budget analyst understands your intent, and </w:t>
      </w:r>
      <w:r w:rsidR="00A609BF">
        <w:rPr>
          <w:rFonts w:cstheme="minorHAnsi"/>
          <w:sz w:val="24"/>
          <w:szCs w:val="24"/>
        </w:rPr>
        <w:t xml:space="preserve">that it’s </w:t>
      </w:r>
      <w:r w:rsidRPr="00C121D9">
        <w:rPr>
          <w:rFonts w:cstheme="minorHAnsi"/>
          <w:sz w:val="24"/>
          <w:szCs w:val="24"/>
        </w:rPr>
        <w:t xml:space="preserve">not in error. </w:t>
      </w:r>
    </w:p>
    <w:p w14:paraId="55AD696A" w14:textId="1068C6C8" w:rsidR="000B1337" w:rsidRPr="00C121D9" w:rsidRDefault="000B1337" w:rsidP="00792868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Budget </w:t>
      </w:r>
      <w:r w:rsidR="00D04FCD" w:rsidRPr="00C121D9">
        <w:rPr>
          <w:rFonts w:cstheme="minorHAnsi"/>
          <w:sz w:val="24"/>
          <w:szCs w:val="24"/>
        </w:rPr>
        <w:t xml:space="preserve">for a </w:t>
      </w:r>
      <w:r w:rsidRPr="00C121D9">
        <w:rPr>
          <w:rFonts w:cstheme="minorHAnsi"/>
          <w:sz w:val="24"/>
          <w:szCs w:val="24"/>
        </w:rPr>
        <w:t>cash</w:t>
      </w:r>
      <w:r w:rsidR="00D04FCD" w:rsidRPr="00C121D9">
        <w:rPr>
          <w:rFonts w:cstheme="minorHAnsi"/>
          <w:sz w:val="24"/>
          <w:szCs w:val="24"/>
        </w:rPr>
        <w:t xml:space="preserve"> draw</w:t>
      </w:r>
      <w:r w:rsidRPr="00C121D9">
        <w:rPr>
          <w:rFonts w:cstheme="minorHAnsi"/>
          <w:sz w:val="24"/>
          <w:szCs w:val="24"/>
        </w:rPr>
        <w:t>: If your business plan calls for a draw on existing cash balances to fund one-time expenses or support general operations for a short period of time, you can budget the cash draw on account R70002 – Prior Year Carried Forward.</w:t>
      </w:r>
    </w:p>
    <w:p w14:paraId="4A9C8B6A" w14:textId="5CBCE516" w:rsidR="00792868" w:rsidRPr="00C121D9" w:rsidRDefault="00792868" w:rsidP="00792868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>Add new accounts.</w:t>
      </w:r>
    </w:p>
    <w:p w14:paraId="0013C2D9" w14:textId="6BAAE517" w:rsidR="00945ECF" w:rsidRPr="00F2381A" w:rsidRDefault="00792868" w:rsidP="00F2381A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>Adjust the budgets by account.</w:t>
      </w:r>
    </w:p>
    <w:p w14:paraId="6612E886" w14:textId="17019BEF" w:rsidR="00792868" w:rsidRPr="00C121D9" w:rsidRDefault="00792868" w:rsidP="0079286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>You can’t…</w:t>
      </w:r>
    </w:p>
    <w:p w14:paraId="33C7E8BB" w14:textId="6C9ECADF" w:rsidR="00D16F53" w:rsidRPr="00C121D9" w:rsidRDefault="00D16F53" w:rsidP="00D16F53">
      <w:pPr>
        <w:pStyle w:val="ListParagraph"/>
        <w:numPr>
          <w:ilvl w:val="1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sz w:val="24"/>
          <w:szCs w:val="24"/>
        </w:rPr>
        <w:t xml:space="preserve">Budget revenues high, knowing this is inconsistent with your realistic collections or your business plan. </w:t>
      </w:r>
    </w:p>
    <w:p w14:paraId="0A3478A7" w14:textId="77777777" w:rsidR="00F2381A" w:rsidRPr="00C121D9" w:rsidRDefault="00F2381A" w:rsidP="00742FCF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14:paraId="499862CF" w14:textId="139C08C9" w:rsidR="005E0F8C" w:rsidRPr="00C121D9" w:rsidRDefault="00945ECF" w:rsidP="005E0F8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When </w:t>
      </w:r>
      <w:r w:rsidR="00FC67F7" w:rsidRPr="00C121D9">
        <w:rPr>
          <w:rFonts w:cstheme="minorHAnsi"/>
          <w:b/>
          <w:bCs/>
          <w:sz w:val="24"/>
          <w:szCs w:val="24"/>
          <w:u w:val="single"/>
        </w:rPr>
        <w:t xml:space="preserve">Budgeting for </w:t>
      </w:r>
      <w:r w:rsidR="00A609BF">
        <w:rPr>
          <w:rFonts w:cstheme="minorHAnsi"/>
          <w:b/>
          <w:bCs/>
          <w:sz w:val="24"/>
          <w:szCs w:val="24"/>
          <w:u w:val="single"/>
        </w:rPr>
        <w:t xml:space="preserve">Cash </w:t>
      </w:r>
      <w:r w:rsidR="00F3624A" w:rsidRPr="00C121D9">
        <w:rPr>
          <w:rFonts w:cstheme="minorHAnsi"/>
          <w:b/>
          <w:bCs/>
          <w:sz w:val="24"/>
          <w:szCs w:val="24"/>
          <w:u w:val="single"/>
        </w:rPr>
        <w:t>T</w:t>
      </w:r>
      <w:r w:rsidR="00FC67F7" w:rsidRPr="00C121D9">
        <w:rPr>
          <w:rFonts w:cstheme="minorHAnsi"/>
          <w:b/>
          <w:bCs/>
          <w:sz w:val="24"/>
          <w:szCs w:val="24"/>
          <w:u w:val="single"/>
        </w:rPr>
        <w:t xml:space="preserve">ransfers </w:t>
      </w:r>
      <w:r w:rsidR="00F3624A" w:rsidRPr="00C121D9">
        <w:rPr>
          <w:rFonts w:cstheme="minorHAnsi"/>
          <w:b/>
          <w:bCs/>
          <w:sz w:val="24"/>
          <w:szCs w:val="24"/>
          <w:u w:val="single"/>
        </w:rPr>
        <w:t>B</w:t>
      </w:r>
      <w:r w:rsidR="00FC67F7" w:rsidRPr="00C121D9">
        <w:rPr>
          <w:rFonts w:cstheme="minorHAnsi"/>
          <w:b/>
          <w:bCs/>
          <w:sz w:val="24"/>
          <w:szCs w:val="24"/>
          <w:u w:val="single"/>
        </w:rPr>
        <w:t>etween</w:t>
      </w:r>
      <w:r w:rsidR="005F39DD" w:rsidRPr="00C121D9">
        <w:rPr>
          <w:rFonts w:cstheme="minorHAnsi"/>
          <w:b/>
          <w:bCs/>
          <w:sz w:val="24"/>
          <w:szCs w:val="24"/>
          <w:u w:val="single"/>
        </w:rPr>
        <w:t xml:space="preserve"> RU</w:t>
      </w:r>
      <w:r w:rsidR="00FC67F7" w:rsidRPr="00C121D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3624A" w:rsidRPr="00C121D9">
        <w:rPr>
          <w:rFonts w:cstheme="minorHAnsi"/>
          <w:b/>
          <w:bCs/>
          <w:sz w:val="24"/>
          <w:szCs w:val="24"/>
          <w:u w:val="single"/>
        </w:rPr>
        <w:t>F</w:t>
      </w:r>
      <w:r w:rsidR="00FC67F7" w:rsidRPr="00C121D9">
        <w:rPr>
          <w:rFonts w:cstheme="minorHAnsi"/>
          <w:b/>
          <w:bCs/>
          <w:sz w:val="24"/>
          <w:szCs w:val="24"/>
          <w:u w:val="single"/>
        </w:rPr>
        <w:t>unds</w:t>
      </w:r>
    </w:p>
    <w:p w14:paraId="65285A04" w14:textId="07D2DAD0" w:rsidR="005E0F8C" w:rsidRPr="00C121D9" w:rsidRDefault="00742FCF" w:rsidP="00F362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You must…</w:t>
      </w:r>
    </w:p>
    <w:p w14:paraId="47C48A28" w14:textId="3EF68007" w:rsidR="003E32FE" w:rsidRPr="00C121D9" w:rsidRDefault="00A609BF" w:rsidP="00742FC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Cash t</w:t>
      </w:r>
      <w:r w:rsidR="00742FCF" w:rsidRPr="00C121D9">
        <w:rPr>
          <w:rFonts w:cstheme="minorHAnsi"/>
          <w:sz w:val="24"/>
          <w:szCs w:val="24"/>
        </w:rPr>
        <w:t>ransfers between</w:t>
      </w:r>
      <w:r w:rsidR="00EC39B5" w:rsidRPr="00C121D9">
        <w:rPr>
          <w:rFonts w:cstheme="minorHAnsi"/>
          <w:sz w:val="24"/>
          <w:szCs w:val="24"/>
        </w:rPr>
        <w:t xml:space="preserve"> RU</w:t>
      </w:r>
      <w:r w:rsidR="00742FCF" w:rsidRPr="00C121D9">
        <w:rPr>
          <w:rFonts w:cstheme="minorHAnsi"/>
          <w:sz w:val="24"/>
          <w:szCs w:val="24"/>
        </w:rPr>
        <w:t xml:space="preserve"> funds must be balanced, meaning the transfer-out of one fund exactly match</w:t>
      </w:r>
      <w:r w:rsidR="00EC7644" w:rsidRPr="00C121D9">
        <w:rPr>
          <w:rFonts w:cstheme="minorHAnsi"/>
          <w:sz w:val="24"/>
          <w:szCs w:val="24"/>
        </w:rPr>
        <w:t>es</w:t>
      </w:r>
      <w:r w:rsidR="00742FCF" w:rsidRPr="00C121D9">
        <w:rPr>
          <w:rFonts w:cstheme="minorHAnsi"/>
          <w:sz w:val="24"/>
          <w:szCs w:val="24"/>
        </w:rPr>
        <w:t xml:space="preserve"> to the transfer-in from another fund. </w:t>
      </w:r>
      <w:r w:rsidR="00C93765" w:rsidRPr="00C121D9">
        <w:rPr>
          <w:rFonts w:cstheme="minorHAnsi"/>
          <w:sz w:val="24"/>
          <w:szCs w:val="24"/>
        </w:rPr>
        <w:t xml:space="preserve">If you are transferring or receiving RU funds from another college/department, you must coordinate with them to ensure </w:t>
      </w:r>
      <w:r w:rsidR="009C3883" w:rsidRPr="00C121D9">
        <w:rPr>
          <w:rFonts w:cstheme="minorHAnsi"/>
          <w:sz w:val="24"/>
          <w:szCs w:val="24"/>
        </w:rPr>
        <w:t xml:space="preserve">that you are both budgeting for the exact same amount. The Governor’s </w:t>
      </w:r>
      <w:r w:rsidR="009C3883" w:rsidRPr="00C121D9">
        <w:rPr>
          <w:rFonts w:cstheme="minorHAnsi"/>
          <w:sz w:val="24"/>
          <w:szCs w:val="24"/>
        </w:rPr>
        <w:lastRenderedPageBreak/>
        <w:t>Budget Office</w:t>
      </w:r>
      <w:r>
        <w:rPr>
          <w:rFonts w:cstheme="minorHAnsi"/>
          <w:sz w:val="24"/>
          <w:szCs w:val="24"/>
        </w:rPr>
        <w:t xml:space="preserve"> and Legislative Research</w:t>
      </w:r>
      <w:r w:rsidR="009C3883" w:rsidRPr="00C121D9">
        <w:rPr>
          <w:rFonts w:cstheme="minorHAnsi"/>
          <w:sz w:val="24"/>
          <w:szCs w:val="24"/>
        </w:rPr>
        <w:t xml:space="preserve">, who we submit our budget to, expects these to balance without fail. </w:t>
      </w:r>
    </w:p>
    <w:p w14:paraId="3F210A72" w14:textId="06C24F16" w:rsidR="00742FCF" w:rsidRPr="00C121D9" w:rsidRDefault="00487929" w:rsidP="003E32FE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C</w:t>
      </w:r>
      <w:r w:rsidR="003E32FE" w:rsidRPr="00C121D9">
        <w:rPr>
          <w:rFonts w:cstheme="minorHAnsi"/>
          <w:sz w:val="24"/>
          <w:szCs w:val="24"/>
        </w:rPr>
        <w:t xml:space="preserve">ommon accounts used </w:t>
      </w:r>
      <w:r w:rsidR="009C3883" w:rsidRPr="00C121D9">
        <w:rPr>
          <w:rFonts w:cstheme="minorHAnsi"/>
          <w:sz w:val="24"/>
          <w:szCs w:val="24"/>
        </w:rPr>
        <w:t xml:space="preserve">for fund transfers </w:t>
      </w:r>
      <w:r w:rsidR="003E32FE" w:rsidRPr="00C121D9">
        <w:rPr>
          <w:rFonts w:cstheme="minorHAnsi"/>
          <w:sz w:val="24"/>
          <w:szCs w:val="24"/>
        </w:rPr>
        <w:t>include:</w:t>
      </w:r>
    </w:p>
    <w:p w14:paraId="266ABE12" w14:textId="56FA32D3" w:rsidR="003E32FE" w:rsidRPr="00C121D9" w:rsidRDefault="009C3883" w:rsidP="003E32FE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Revenue for the fund receiving the transfer: </w:t>
      </w:r>
      <w:r w:rsidR="00F33600" w:rsidRPr="00C121D9">
        <w:rPr>
          <w:rFonts w:cstheme="minorHAnsi"/>
          <w:sz w:val="24"/>
          <w:szCs w:val="24"/>
        </w:rPr>
        <w:t>R80236: Transfer From Other Funds</w:t>
      </w:r>
    </w:p>
    <w:p w14:paraId="7B145A92" w14:textId="6156F427" w:rsidR="009C3883" w:rsidRPr="00C121D9" w:rsidRDefault="009C3883" w:rsidP="003E32FE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Expense for the fund transferring the funding: </w:t>
      </w:r>
      <w:r w:rsidR="00F33600" w:rsidRPr="00C121D9">
        <w:rPr>
          <w:rFonts w:cstheme="minorHAnsi"/>
          <w:sz w:val="24"/>
          <w:szCs w:val="24"/>
        </w:rPr>
        <w:t>7340: Intr</w:t>
      </w:r>
      <w:r w:rsidR="00397EE6" w:rsidRPr="00C121D9">
        <w:rPr>
          <w:rFonts w:cstheme="minorHAnsi"/>
          <w:sz w:val="24"/>
          <w:szCs w:val="24"/>
        </w:rPr>
        <w:t>a</w:t>
      </w:r>
      <w:r w:rsidR="00F33600" w:rsidRPr="00C121D9">
        <w:rPr>
          <w:rFonts w:cstheme="minorHAnsi"/>
          <w:sz w:val="24"/>
          <w:szCs w:val="24"/>
        </w:rPr>
        <w:t>-Agency Transfer</w:t>
      </w:r>
    </w:p>
    <w:p w14:paraId="43DD87EF" w14:textId="58622494" w:rsidR="00582B5F" w:rsidRPr="00C121D9" w:rsidRDefault="00582B5F" w:rsidP="00582B5F">
      <w:pPr>
        <w:pStyle w:val="ListParagraph"/>
        <w:ind w:left="2880"/>
        <w:rPr>
          <w:rFonts w:cstheme="minorHAnsi"/>
          <w:i/>
          <w:iCs/>
          <w:sz w:val="24"/>
          <w:szCs w:val="24"/>
        </w:rPr>
      </w:pPr>
      <w:r w:rsidRPr="00C121D9">
        <w:rPr>
          <w:rFonts w:cstheme="minorHAnsi"/>
          <w:i/>
          <w:iCs/>
          <w:sz w:val="24"/>
          <w:szCs w:val="24"/>
        </w:rPr>
        <w:t>(there are additional accounts used in specific situations, particularly within Research)</w:t>
      </w:r>
    </w:p>
    <w:p w14:paraId="18222EC7" w14:textId="77777777" w:rsidR="00A609BF" w:rsidRDefault="00A609BF" w:rsidP="00F722A3">
      <w:pPr>
        <w:rPr>
          <w:rFonts w:cstheme="minorHAnsi"/>
          <w:b/>
          <w:bCs/>
          <w:sz w:val="24"/>
          <w:szCs w:val="24"/>
          <w:u w:val="single"/>
        </w:rPr>
      </w:pPr>
    </w:p>
    <w:p w14:paraId="3AB8CC32" w14:textId="0A05B5F5" w:rsidR="00F722A3" w:rsidRPr="00C121D9" w:rsidRDefault="00EC7644" w:rsidP="00F722A3">
      <w:pPr>
        <w:rPr>
          <w:rFonts w:cstheme="minorHAnsi"/>
          <w:b/>
          <w:bCs/>
          <w:sz w:val="24"/>
          <w:szCs w:val="24"/>
          <w:u w:val="single"/>
        </w:rPr>
      </w:pPr>
      <w:r w:rsidRPr="00C121D9">
        <w:rPr>
          <w:rFonts w:cstheme="minorHAnsi"/>
          <w:b/>
          <w:bCs/>
          <w:sz w:val="24"/>
          <w:szCs w:val="24"/>
          <w:u w:val="single"/>
        </w:rPr>
        <w:t>How Do I know When I’m Done</w:t>
      </w:r>
      <w:r w:rsidR="00061DF8" w:rsidRPr="00C121D9">
        <w:rPr>
          <w:rFonts w:cstheme="minorHAnsi"/>
          <w:b/>
          <w:bCs/>
          <w:sz w:val="24"/>
          <w:szCs w:val="24"/>
          <w:u w:val="single"/>
        </w:rPr>
        <w:t>?</w:t>
      </w:r>
    </w:p>
    <w:p w14:paraId="5E7E5BCD" w14:textId="15F7BD08" w:rsidR="00F722A3" w:rsidRPr="00C121D9" w:rsidRDefault="00EC7644" w:rsidP="00F722A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0" w:name="_Hlk118718143"/>
      <w:r w:rsidRPr="00C121D9">
        <w:rPr>
          <w:rFonts w:cstheme="minorHAnsi"/>
          <w:sz w:val="24"/>
          <w:szCs w:val="24"/>
        </w:rPr>
        <w:t>Your budget is consistent with your business plan for the next fiscal year based on your financial means to achieve your strategies and overarching goals.</w:t>
      </w:r>
    </w:p>
    <w:p w14:paraId="5C1BA902" w14:textId="57C08CEC" w:rsidR="00EC7644" w:rsidRPr="00C121D9" w:rsidRDefault="00EC7644" w:rsidP="00F722A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For RU funding, the bottom of the </w:t>
      </w:r>
      <w:r w:rsidR="00942A8D" w:rsidRPr="00C121D9">
        <w:rPr>
          <w:rFonts w:cstheme="minorHAnsi"/>
          <w:sz w:val="24"/>
          <w:szCs w:val="24"/>
        </w:rPr>
        <w:t>“Revenue and Expenses” form</w:t>
      </w:r>
      <w:r w:rsidR="00925B09">
        <w:rPr>
          <w:rFonts w:cstheme="minorHAnsi"/>
          <w:sz w:val="24"/>
          <w:szCs w:val="24"/>
        </w:rPr>
        <w:t xml:space="preserve"> </w:t>
      </w:r>
      <w:r w:rsidRPr="00C121D9">
        <w:rPr>
          <w:rFonts w:cstheme="minorHAnsi"/>
          <w:sz w:val="24"/>
          <w:szCs w:val="24"/>
        </w:rPr>
        <w:t xml:space="preserve">shows that revenues and expenditures </w:t>
      </w:r>
      <w:r w:rsidR="00A609BF">
        <w:rPr>
          <w:rFonts w:cstheme="minorHAnsi"/>
          <w:sz w:val="24"/>
          <w:szCs w:val="24"/>
        </w:rPr>
        <w:t>by</w:t>
      </w:r>
      <w:r w:rsidRPr="00C121D9">
        <w:rPr>
          <w:rFonts w:cstheme="minorHAnsi"/>
          <w:sz w:val="24"/>
          <w:szCs w:val="24"/>
        </w:rPr>
        <w:t xml:space="preserve"> fund are balanced </w:t>
      </w:r>
      <w:r w:rsidRPr="00C121D9">
        <w:rPr>
          <w:rFonts w:cstheme="minorHAnsi"/>
          <w:i/>
          <w:iCs/>
          <w:sz w:val="24"/>
          <w:szCs w:val="24"/>
        </w:rPr>
        <w:t>(exception of intentionally planning to increase your cash balance as previously mentioned</w:t>
      </w:r>
      <w:r w:rsidR="00A609BF">
        <w:rPr>
          <w:rFonts w:cstheme="minorHAnsi"/>
          <w:i/>
          <w:iCs/>
          <w:sz w:val="24"/>
          <w:szCs w:val="24"/>
        </w:rPr>
        <w:t xml:space="preserve"> or </w:t>
      </w:r>
      <w:proofErr w:type="spellStart"/>
      <w:r w:rsidR="00A609BF">
        <w:rPr>
          <w:rFonts w:cstheme="minorHAnsi"/>
          <w:i/>
          <w:iCs/>
          <w:sz w:val="24"/>
          <w:szCs w:val="24"/>
        </w:rPr>
        <w:t>workstudy</w:t>
      </w:r>
      <w:proofErr w:type="spellEnd"/>
      <w:r w:rsidR="00A609BF">
        <w:rPr>
          <w:rFonts w:cstheme="minorHAnsi"/>
          <w:i/>
          <w:iCs/>
          <w:sz w:val="24"/>
          <w:szCs w:val="24"/>
        </w:rPr>
        <w:t xml:space="preserve"> as referenced below). </w:t>
      </w:r>
    </w:p>
    <w:p w14:paraId="4B0F1BC3" w14:textId="76586862" w:rsidR="00397EE6" w:rsidRPr="00C121D9" w:rsidRDefault="00397EE6" w:rsidP="00397EE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You can also use the “Simple Budget Summary” report </w:t>
      </w:r>
      <w:r w:rsidRPr="00C121D9">
        <w:rPr>
          <w:rFonts w:cstheme="minorHAnsi"/>
          <w:i/>
          <w:iCs/>
          <w:sz w:val="24"/>
          <w:szCs w:val="24"/>
        </w:rPr>
        <w:t>(or other reports)</w:t>
      </w:r>
      <w:r w:rsidR="00FF3965" w:rsidRPr="00C121D9">
        <w:rPr>
          <w:rFonts w:cstheme="minorHAnsi"/>
          <w:sz w:val="24"/>
          <w:szCs w:val="24"/>
        </w:rPr>
        <w:t>. Se</w:t>
      </w:r>
      <w:r w:rsidRPr="00C121D9">
        <w:rPr>
          <w:rFonts w:cstheme="minorHAnsi"/>
          <w:sz w:val="24"/>
          <w:szCs w:val="24"/>
        </w:rPr>
        <w:t xml:space="preserve">lect </w:t>
      </w:r>
      <w:r w:rsidR="00E30343" w:rsidRPr="00C121D9">
        <w:rPr>
          <w:rFonts w:cstheme="minorHAnsi"/>
          <w:sz w:val="24"/>
          <w:szCs w:val="24"/>
        </w:rPr>
        <w:t>the appropriate</w:t>
      </w:r>
      <w:r w:rsidRPr="00C121D9">
        <w:rPr>
          <w:rFonts w:cstheme="minorHAnsi"/>
          <w:sz w:val="24"/>
          <w:szCs w:val="24"/>
        </w:rPr>
        <w:t xml:space="preserve"> org. </w:t>
      </w:r>
      <w:r w:rsidRPr="00C121D9">
        <w:rPr>
          <w:rFonts w:cstheme="minorHAnsi"/>
          <w:i/>
          <w:iCs/>
          <w:sz w:val="24"/>
          <w:szCs w:val="24"/>
        </w:rPr>
        <w:t xml:space="preserve">(or division/college/department </w:t>
      </w:r>
      <w:r w:rsidR="00E30343" w:rsidRPr="00C121D9">
        <w:rPr>
          <w:rFonts w:cstheme="minorHAnsi"/>
          <w:i/>
          <w:iCs/>
          <w:sz w:val="24"/>
          <w:szCs w:val="24"/>
        </w:rPr>
        <w:t xml:space="preserve">selections </w:t>
      </w:r>
      <w:r w:rsidRPr="00C121D9">
        <w:rPr>
          <w:rFonts w:cstheme="minorHAnsi"/>
          <w:i/>
          <w:iCs/>
          <w:sz w:val="24"/>
          <w:szCs w:val="24"/>
        </w:rPr>
        <w:t xml:space="preserve">if you have access to all orgs. within your division/college/department) </w:t>
      </w:r>
      <w:r w:rsidR="00E30343" w:rsidRPr="00C121D9">
        <w:rPr>
          <w:rFonts w:cstheme="minorHAnsi"/>
          <w:sz w:val="24"/>
          <w:szCs w:val="24"/>
        </w:rPr>
        <w:t xml:space="preserve">and then select “Restricted Use (RU)” in the fund section. </w:t>
      </w:r>
    </w:p>
    <w:p w14:paraId="633D4FA5" w14:textId="57993EF7" w:rsidR="00942A8D" w:rsidRDefault="00942A8D" w:rsidP="00F722A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For GU funding, the “General Use (GU) Base Targets” form shows that your </w:t>
      </w:r>
      <w:r w:rsidR="00E30343" w:rsidRPr="00C121D9">
        <w:rPr>
          <w:rFonts w:cstheme="minorHAnsi"/>
          <w:sz w:val="24"/>
          <w:szCs w:val="24"/>
        </w:rPr>
        <w:t xml:space="preserve">“Total Request” is equal to your Base Budget Target </w:t>
      </w:r>
      <w:r w:rsidR="00E30343" w:rsidRPr="00C121D9">
        <w:rPr>
          <w:rFonts w:cstheme="minorHAnsi"/>
          <w:i/>
          <w:iCs/>
          <w:sz w:val="24"/>
          <w:szCs w:val="24"/>
        </w:rPr>
        <w:t>(target input)</w:t>
      </w:r>
      <w:r w:rsidR="00E30343" w:rsidRPr="00C121D9">
        <w:rPr>
          <w:rFonts w:cstheme="minorHAnsi"/>
          <w:sz w:val="24"/>
          <w:szCs w:val="24"/>
        </w:rPr>
        <w:t xml:space="preserve">. </w:t>
      </w:r>
      <w:r w:rsidR="00D84425" w:rsidRPr="00C121D9">
        <w:rPr>
          <w:rFonts w:cstheme="minorHAnsi"/>
          <w:sz w:val="24"/>
          <w:szCs w:val="24"/>
        </w:rPr>
        <w:t xml:space="preserve">This is relevant only to those who have access to see all orgs. within a division/college/department. If you do not have such access, you would coordinate with your leadership to ensure that your budget entry is consistent with their guidance. </w:t>
      </w:r>
    </w:p>
    <w:bookmarkEnd w:id="0"/>
    <w:p w14:paraId="4AAEAF3F" w14:textId="77777777" w:rsidR="00A609BF" w:rsidRPr="00C121D9" w:rsidRDefault="00A609BF" w:rsidP="000A1E48">
      <w:pPr>
        <w:pStyle w:val="ListParagraph"/>
        <w:rPr>
          <w:rFonts w:cstheme="minorHAnsi"/>
          <w:sz w:val="24"/>
          <w:szCs w:val="24"/>
        </w:rPr>
      </w:pPr>
    </w:p>
    <w:p w14:paraId="7170307E" w14:textId="0EB86F55" w:rsidR="004613CD" w:rsidRPr="00C121D9" w:rsidRDefault="00881253" w:rsidP="00C5463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Budget Actions</w:t>
      </w:r>
      <w:r w:rsidR="00F41B91" w:rsidRPr="00C121D9">
        <w:rPr>
          <w:rFonts w:cstheme="minorHAnsi"/>
          <w:b/>
          <w:bCs/>
          <w:sz w:val="24"/>
          <w:szCs w:val="24"/>
          <w:u w:val="single"/>
        </w:rPr>
        <w:t xml:space="preserve"> that Frequently Cause Confusion</w:t>
      </w:r>
    </w:p>
    <w:p w14:paraId="4BDFA6B8" w14:textId="7F2A401B" w:rsidR="000A1E48" w:rsidRPr="00C121D9" w:rsidRDefault="00D53FA1" w:rsidP="000A1E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As positions are filled or other compensation changes occur, these actions change your total budget request. If you finish your budget request early</w:t>
      </w:r>
      <w:r w:rsidR="006C0E49" w:rsidRPr="00C121D9">
        <w:rPr>
          <w:rFonts w:cstheme="minorHAnsi"/>
          <w:sz w:val="24"/>
          <w:szCs w:val="24"/>
        </w:rPr>
        <w:t xml:space="preserve"> before the deadline</w:t>
      </w:r>
      <w:r w:rsidRPr="00C121D9">
        <w:rPr>
          <w:rFonts w:cstheme="minorHAnsi"/>
          <w:sz w:val="24"/>
          <w:szCs w:val="24"/>
        </w:rPr>
        <w:t xml:space="preserve">, have vacant positions filled later, it is likely that your RU </w:t>
      </w:r>
      <w:r w:rsidR="001E7CE8">
        <w:rPr>
          <w:rFonts w:cstheme="minorHAnsi"/>
          <w:sz w:val="24"/>
          <w:szCs w:val="24"/>
        </w:rPr>
        <w:t>fund</w:t>
      </w:r>
      <w:r w:rsidRPr="00C121D9">
        <w:rPr>
          <w:rFonts w:cstheme="minorHAnsi"/>
          <w:sz w:val="24"/>
          <w:szCs w:val="24"/>
        </w:rPr>
        <w:t xml:space="preserve"> will no longer be balanced</w:t>
      </w:r>
      <w:r w:rsidR="001E7CE8">
        <w:rPr>
          <w:rFonts w:cstheme="minorHAnsi"/>
          <w:sz w:val="24"/>
          <w:szCs w:val="24"/>
        </w:rPr>
        <w:t xml:space="preserve"> (resources = expenditures)</w:t>
      </w:r>
      <w:r w:rsidR="00F03724" w:rsidRPr="00C121D9">
        <w:rPr>
          <w:rFonts w:cstheme="minorHAnsi"/>
          <w:sz w:val="24"/>
          <w:szCs w:val="24"/>
        </w:rPr>
        <w:t>,</w:t>
      </w:r>
      <w:r w:rsidRPr="00C121D9">
        <w:rPr>
          <w:rFonts w:cstheme="minorHAnsi"/>
          <w:sz w:val="24"/>
          <w:szCs w:val="24"/>
        </w:rPr>
        <w:t xml:space="preserve"> or for GU </w:t>
      </w:r>
      <w:r w:rsidR="00F03724" w:rsidRPr="00C121D9">
        <w:rPr>
          <w:rFonts w:cstheme="minorHAnsi"/>
          <w:sz w:val="24"/>
          <w:szCs w:val="24"/>
        </w:rPr>
        <w:t>funded budgets</w:t>
      </w:r>
      <w:r w:rsidRPr="00C121D9">
        <w:rPr>
          <w:rFonts w:cstheme="minorHAnsi"/>
          <w:sz w:val="24"/>
          <w:szCs w:val="24"/>
        </w:rPr>
        <w:t xml:space="preserve"> you may no longer match to your GU target. </w:t>
      </w:r>
      <w:r w:rsidR="00F03724" w:rsidRPr="00C121D9">
        <w:rPr>
          <w:rFonts w:cstheme="minorHAnsi"/>
          <w:sz w:val="24"/>
          <w:szCs w:val="24"/>
        </w:rPr>
        <w:t xml:space="preserve">Even if finished, you should use the reports available in the system to ensure you still meet these expectations as the final days of the process approach. </w:t>
      </w:r>
    </w:p>
    <w:p w14:paraId="552EB112" w14:textId="24ED8043" w:rsidR="00884D7F" w:rsidRPr="00C121D9" w:rsidRDefault="0073593D" w:rsidP="000A1E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Faculty of Distinction</w:t>
      </w:r>
      <w:r w:rsidR="003B7B19" w:rsidRPr="00C121D9">
        <w:rPr>
          <w:rFonts w:cstheme="minorHAnsi"/>
          <w:sz w:val="24"/>
          <w:szCs w:val="24"/>
        </w:rPr>
        <w:t xml:space="preserve"> (FOD)</w:t>
      </w:r>
      <w:r w:rsidR="000E103F" w:rsidRPr="00C121D9">
        <w:rPr>
          <w:rFonts w:cstheme="minorHAnsi"/>
          <w:sz w:val="24"/>
          <w:szCs w:val="24"/>
        </w:rPr>
        <w:t xml:space="preserve"> Funding </w:t>
      </w:r>
      <w:r w:rsidR="003B7B19" w:rsidRPr="00C121D9">
        <w:rPr>
          <w:rFonts w:cstheme="minorHAnsi"/>
          <w:sz w:val="24"/>
          <w:szCs w:val="24"/>
        </w:rPr>
        <w:t xml:space="preserve">– generally speaking, faculty members should be GU budgeted, with the FOD </w:t>
      </w:r>
      <w:r w:rsidR="001E7CE8">
        <w:rPr>
          <w:rFonts w:cstheme="minorHAnsi"/>
          <w:sz w:val="24"/>
          <w:szCs w:val="24"/>
        </w:rPr>
        <w:t xml:space="preserve">position </w:t>
      </w:r>
      <w:r w:rsidR="003B7B19" w:rsidRPr="00C121D9">
        <w:rPr>
          <w:rFonts w:cstheme="minorHAnsi"/>
          <w:sz w:val="24"/>
          <w:szCs w:val="24"/>
        </w:rPr>
        <w:t xml:space="preserve">funding </w:t>
      </w:r>
      <w:r w:rsidR="00061DF8" w:rsidRPr="00C121D9">
        <w:rPr>
          <w:rFonts w:cstheme="minorHAnsi"/>
          <w:sz w:val="24"/>
          <w:szCs w:val="24"/>
        </w:rPr>
        <w:t>re-assignments</w:t>
      </w:r>
      <w:r w:rsidR="003B7B19" w:rsidRPr="00C121D9">
        <w:rPr>
          <w:rFonts w:cstheme="minorHAnsi"/>
          <w:sz w:val="24"/>
          <w:szCs w:val="24"/>
        </w:rPr>
        <w:t xml:space="preserve"> occurring after the budget is adopted. </w:t>
      </w:r>
      <w:r w:rsidR="00D16E95" w:rsidRPr="00C121D9">
        <w:rPr>
          <w:rFonts w:cstheme="minorHAnsi"/>
          <w:sz w:val="24"/>
          <w:szCs w:val="24"/>
        </w:rPr>
        <w:t>This is for two key reasons: 1) creates GU discretionary funding for the college, 2) actual funding allocations can fluctuate significantly from one year to the next and aren’t known until the fiscal year starts. Because of</w:t>
      </w:r>
      <w:r w:rsidR="00061DF8" w:rsidRPr="00C121D9">
        <w:rPr>
          <w:rFonts w:cstheme="minorHAnsi"/>
          <w:sz w:val="24"/>
          <w:szCs w:val="24"/>
        </w:rPr>
        <w:t xml:space="preserve"> past</w:t>
      </w:r>
      <w:r w:rsidR="00D16E95" w:rsidRPr="00C121D9">
        <w:rPr>
          <w:rFonts w:cstheme="minorHAnsi"/>
          <w:sz w:val="24"/>
          <w:szCs w:val="24"/>
        </w:rPr>
        <w:t xml:space="preserve"> budget cuts, there are a small number of </w:t>
      </w:r>
      <w:r w:rsidR="00D16E95" w:rsidRPr="00C121D9">
        <w:rPr>
          <w:rFonts w:cstheme="minorHAnsi"/>
          <w:sz w:val="24"/>
          <w:szCs w:val="24"/>
        </w:rPr>
        <w:lastRenderedPageBreak/>
        <w:t xml:space="preserve">positions that have been migrated to foundation funding </w:t>
      </w:r>
      <w:r w:rsidR="00106642">
        <w:rPr>
          <w:rFonts w:cstheme="minorHAnsi"/>
          <w:sz w:val="24"/>
          <w:szCs w:val="24"/>
        </w:rPr>
        <w:t>permanently</w:t>
      </w:r>
      <w:r w:rsidR="00D16E95" w:rsidRPr="00C121D9">
        <w:rPr>
          <w:rFonts w:cstheme="minorHAnsi"/>
          <w:sz w:val="24"/>
          <w:szCs w:val="24"/>
        </w:rPr>
        <w:t xml:space="preserve">. FOD funding is </w:t>
      </w:r>
      <w:r w:rsidR="000E103F" w:rsidRPr="00C121D9">
        <w:rPr>
          <w:rFonts w:cstheme="minorHAnsi"/>
          <w:sz w:val="24"/>
          <w:szCs w:val="24"/>
        </w:rPr>
        <w:t xml:space="preserve">received from </w:t>
      </w:r>
      <w:r w:rsidR="00884D7F" w:rsidRPr="00C121D9">
        <w:rPr>
          <w:rFonts w:cstheme="minorHAnsi"/>
          <w:sz w:val="24"/>
          <w:szCs w:val="24"/>
        </w:rPr>
        <w:t>two sources:</w:t>
      </w:r>
    </w:p>
    <w:p w14:paraId="414B64B5" w14:textId="11838AA6" w:rsidR="00884D7F" w:rsidRPr="00C121D9" w:rsidRDefault="000E103F" w:rsidP="00884D7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>Foundation</w:t>
      </w:r>
      <w:r w:rsidR="00884D7F" w:rsidRPr="00C121D9">
        <w:rPr>
          <w:rFonts w:cstheme="minorHAnsi"/>
          <w:sz w:val="24"/>
          <w:szCs w:val="24"/>
        </w:rPr>
        <w:t xml:space="preserve"> -</w:t>
      </w:r>
      <w:r w:rsidRPr="00C121D9">
        <w:rPr>
          <w:rFonts w:cstheme="minorHAnsi"/>
          <w:sz w:val="24"/>
          <w:szCs w:val="24"/>
        </w:rPr>
        <w:t xml:space="preserve"> often deposited in a fund starting with a “D”</w:t>
      </w:r>
      <w:r w:rsidR="0027258F" w:rsidRPr="00C121D9">
        <w:rPr>
          <w:rFonts w:cstheme="minorHAnsi"/>
          <w:sz w:val="24"/>
          <w:szCs w:val="24"/>
        </w:rPr>
        <w:t xml:space="preserve">. </w:t>
      </w:r>
      <w:r w:rsidR="00512DC5" w:rsidRPr="00C121D9">
        <w:rPr>
          <w:rFonts w:cstheme="minorHAnsi"/>
          <w:sz w:val="24"/>
          <w:szCs w:val="24"/>
        </w:rPr>
        <w:t>Expenses from t</w:t>
      </w:r>
      <w:r w:rsidR="0027258F" w:rsidRPr="00C121D9">
        <w:rPr>
          <w:rFonts w:cstheme="minorHAnsi"/>
          <w:sz w:val="24"/>
          <w:szCs w:val="24"/>
        </w:rPr>
        <w:t xml:space="preserve">hese funds must be used in alignment with the </w:t>
      </w:r>
      <w:r w:rsidR="00CC16E8" w:rsidRPr="00C121D9">
        <w:rPr>
          <w:rFonts w:cstheme="minorHAnsi"/>
          <w:sz w:val="24"/>
          <w:szCs w:val="24"/>
        </w:rPr>
        <w:t>donor’s</w:t>
      </w:r>
      <w:r w:rsidR="0027258F" w:rsidRPr="00C121D9">
        <w:rPr>
          <w:rFonts w:cstheme="minorHAnsi"/>
          <w:sz w:val="24"/>
          <w:szCs w:val="24"/>
        </w:rPr>
        <w:t xml:space="preserve"> guidance. If questions, please reach out to the Foundation. </w:t>
      </w:r>
    </w:p>
    <w:p w14:paraId="0F060477" w14:textId="4DA10853" w:rsidR="0073593D" w:rsidRPr="00C121D9" w:rsidRDefault="00884D7F" w:rsidP="00884D7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C121D9">
        <w:rPr>
          <w:rFonts w:cstheme="minorHAnsi"/>
          <w:sz w:val="24"/>
          <w:szCs w:val="24"/>
        </w:rPr>
        <w:t xml:space="preserve">State of Kansas - </w:t>
      </w:r>
      <w:r w:rsidR="000E103F" w:rsidRPr="00C121D9">
        <w:rPr>
          <w:rFonts w:cstheme="minorHAnsi"/>
          <w:sz w:val="24"/>
          <w:szCs w:val="24"/>
        </w:rPr>
        <w:t xml:space="preserve">a state match </w:t>
      </w:r>
      <w:r w:rsidRPr="00C121D9">
        <w:rPr>
          <w:rFonts w:cstheme="minorHAnsi"/>
          <w:sz w:val="24"/>
          <w:szCs w:val="24"/>
        </w:rPr>
        <w:t xml:space="preserve">that is a smaller contribution than the Foundation, with the funding levels </w:t>
      </w:r>
      <w:r w:rsidR="0027258F" w:rsidRPr="00C121D9">
        <w:rPr>
          <w:rFonts w:cstheme="minorHAnsi"/>
          <w:sz w:val="24"/>
          <w:szCs w:val="24"/>
        </w:rPr>
        <w:t>dependent</w:t>
      </w:r>
      <w:r w:rsidR="000E103F" w:rsidRPr="00C121D9">
        <w:rPr>
          <w:rFonts w:cstheme="minorHAnsi"/>
          <w:sz w:val="24"/>
          <w:szCs w:val="24"/>
        </w:rPr>
        <w:t xml:space="preserve"> on state investment returns</w:t>
      </w:r>
      <w:r w:rsidRPr="00C121D9">
        <w:rPr>
          <w:rFonts w:cstheme="minorHAnsi"/>
          <w:sz w:val="24"/>
          <w:szCs w:val="24"/>
        </w:rPr>
        <w:t xml:space="preserve"> from the previous fiscal year</w:t>
      </w:r>
      <w:r w:rsidR="00512DC5" w:rsidRPr="00C121D9">
        <w:rPr>
          <w:rFonts w:cstheme="minorHAnsi"/>
          <w:sz w:val="24"/>
          <w:szCs w:val="24"/>
        </w:rPr>
        <w:t>. These funds are</w:t>
      </w:r>
      <w:r w:rsidR="000E103F" w:rsidRPr="00C121D9">
        <w:rPr>
          <w:rFonts w:cstheme="minorHAnsi"/>
          <w:sz w:val="24"/>
          <w:szCs w:val="24"/>
        </w:rPr>
        <w:t xml:space="preserve"> often deposited in a fund starting with a “</w:t>
      </w:r>
      <w:r w:rsidR="00430F61" w:rsidRPr="00C121D9">
        <w:rPr>
          <w:rFonts w:cstheme="minorHAnsi"/>
          <w:sz w:val="24"/>
          <w:szCs w:val="24"/>
        </w:rPr>
        <w:t>R</w:t>
      </w:r>
      <w:r w:rsidR="000E103F" w:rsidRPr="00C121D9">
        <w:rPr>
          <w:rFonts w:cstheme="minorHAnsi"/>
          <w:sz w:val="24"/>
          <w:szCs w:val="24"/>
        </w:rPr>
        <w:t>”</w:t>
      </w:r>
      <w:r w:rsidR="00512DC5" w:rsidRPr="00C121D9">
        <w:rPr>
          <w:rFonts w:cstheme="minorHAnsi"/>
          <w:sz w:val="24"/>
          <w:szCs w:val="24"/>
        </w:rPr>
        <w:t xml:space="preserve"> and </w:t>
      </w:r>
      <w:r w:rsidR="003B7B19" w:rsidRPr="00C121D9">
        <w:rPr>
          <w:rFonts w:cstheme="minorHAnsi"/>
          <w:sz w:val="24"/>
          <w:szCs w:val="24"/>
        </w:rPr>
        <w:t xml:space="preserve">can be used in support of the faculty member, </w:t>
      </w:r>
      <w:r w:rsidR="00430F61" w:rsidRPr="00C121D9">
        <w:rPr>
          <w:rFonts w:cstheme="minorHAnsi"/>
          <w:sz w:val="24"/>
          <w:szCs w:val="24"/>
        </w:rPr>
        <w:t>OOE</w:t>
      </w:r>
      <w:r w:rsidR="003B7B19" w:rsidRPr="00C121D9">
        <w:rPr>
          <w:rFonts w:cstheme="minorHAnsi"/>
          <w:sz w:val="24"/>
          <w:szCs w:val="24"/>
        </w:rPr>
        <w:t xml:space="preserve"> support, or staff support</w:t>
      </w:r>
      <w:r w:rsidR="00512DC5" w:rsidRPr="00C121D9">
        <w:rPr>
          <w:rFonts w:cstheme="minorHAnsi"/>
          <w:sz w:val="24"/>
          <w:szCs w:val="24"/>
        </w:rPr>
        <w:t>ing</w:t>
      </w:r>
      <w:r w:rsidR="003B7B19" w:rsidRPr="00C121D9">
        <w:rPr>
          <w:rFonts w:cstheme="minorHAnsi"/>
          <w:sz w:val="24"/>
          <w:szCs w:val="24"/>
        </w:rPr>
        <w:t xml:space="preserve"> the faculty member. </w:t>
      </w:r>
      <w:r w:rsidR="00061DF8" w:rsidRPr="00C121D9">
        <w:rPr>
          <w:rFonts w:cstheme="minorHAnsi"/>
          <w:sz w:val="24"/>
          <w:szCs w:val="24"/>
        </w:rPr>
        <w:t xml:space="preserve">Because the revenue is dependent on investment returns, the funding can have significant fluctuations between fiscal years. </w:t>
      </w:r>
    </w:p>
    <w:p w14:paraId="1DF38B94" w14:textId="313698F7" w:rsidR="00F55ABD" w:rsidRPr="00C121D9" w:rsidRDefault="00F55ABD" w:rsidP="00F55A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C121D9">
        <w:rPr>
          <w:rFonts w:cstheme="minorHAnsi"/>
          <w:sz w:val="24"/>
          <w:szCs w:val="24"/>
        </w:rPr>
        <w:t>Workstudy</w:t>
      </w:r>
      <w:proofErr w:type="spellEnd"/>
      <w:r w:rsidRPr="00C121D9">
        <w:rPr>
          <w:rFonts w:cstheme="minorHAnsi"/>
          <w:sz w:val="24"/>
          <w:szCs w:val="24"/>
        </w:rPr>
        <w:t xml:space="preserve"> budgets </w:t>
      </w:r>
      <w:r w:rsidR="00D83446" w:rsidRPr="00C121D9">
        <w:rPr>
          <w:rFonts w:cstheme="minorHAnsi"/>
          <w:sz w:val="24"/>
          <w:szCs w:val="24"/>
        </w:rPr>
        <w:t xml:space="preserve">for student employment assistance </w:t>
      </w:r>
      <w:r w:rsidRPr="00C121D9">
        <w:rPr>
          <w:rFonts w:cstheme="minorHAnsi"/>
          <w:sz w:val="24"/>
          <w:szCs w:val="24"/>
        </w:rPr>
        <w:t>(fund R40041</w:t>
      </w:r>
      <w:r w:rsidR="00D83446" w:rsidRPr="00C121D9">
        <w:rPr>
          <w:rFonts w:cstheme="minorHAnsi"/>
          <w:sz w:val="24"/>
          <w:szCs w:val="24"/>
        </w:rPr>
        <w:t>)</w:t>
      </w:r>
      <w:r w:rsidRPr="00C121D9">
        <w:rPr>
          <w:rFonts w:cstheme="minorHAnsi"/>
          <w:sz w:val="24"/>
          <w:szCs w:val="24"/>
        </w:rPr>
        <w:t xml:space="preserve"> have already been entered for you based on the funding distributions developed by the Office of Financial Aid</w:t>
      </w:r>
      <w:r w:rsidR="00C707A8" w:rsidRPr="00C121D9">
        <w:rPr>
          <w:rFonts w:cstheme="minorHAnsi"/>
          <w:sz w:val="24"/>
          <w:szCs w:val="24"/>
        </w:rPr>
        <w:t xml:space="preserve">, </w:t>
      </w:r>
      <w:r w:rsidRPr="00C121D9">
        <w:rPr>
          <w:rFonts w:cstheme="minorHAnsi"/>
          <w:sz w:val="24"/>
          <w:szCs w:val="24"/>
        </w:rPr>
        <w:t>Financial Operations</w:t>
      </w:r>
      <w:r w:rsidR="00C707A8" w:rsidRPr="00C121D9">
        <w:rPr>
          <w:rFonts w:cstheme="minorHAnsi"/>
          <w:sz w:val="24"/>
          <w:szCs w:val="24"/>
        </w:rPr>
        <w:t>, and Career Development</w:t>
      </w:r>
      <w:r w:rsidRPr="00C121D9">
        <w:rPr>
          <w:rFonts w:cstheme="minorHAnsi"/>
          <w:sz w:val="24"/>
          <w:szCs w:val="24"/>
        </w:rPr>
        <w:t>. The R40041 fund is unique in that it will not balance by org. due to the revenue being deposited in a single org. only.</w:t>
      </w:r>
    </w:p>
    <w:p w14:paraId="4F5522FF" w14:textId="4D47DC31" w:rsidR="00585FAE" w:rsidRPr="00585FAE" w:rsidRDefault="00585FAE" w:rsidP="00585F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85FAE">
        <w:rPr>
          <w:sz w:val="24"/>
          <w:szCs w:val="24"/>
        </w:rPr>
        <w:t xml:space="preserve">Budget and Review Officers are responsible for the </w:t>
      </w:r>
      <w:r w:rsidR="00F83D88">
        <w:rPr>
          <w:sz w:val="24"/>
          <w:szCs w:val="24"/>
        </w:rPr>
        <w:t xml:space="preserve">development of the </w:t>
      </w:r>
      <w:r w:rsidRPr="00585FAE">
        <w:rPr>
          <w:sz w:val="24"/>
          <w:szCs w:val="24"/>
        </w:rPr>
        <w:t xml:space="preserve">budgets they are assigned to. The University Budget Office does not complete budget requests on behalf of Budget and Review Officers. </w:t>
      </w:r>
    </w:p>
    <w:p w14:paraId="3BD1CD90" w14:textId="102C6B01" w:rsidR="00061DF8" w:rsidRPr="00C121D9" w:rsidRDefault="00061DF8" w:rsidP="00585FAE">
      <w:pPr>
        <w:pStyle w:val="ListParagraph"/>
        <w:rPr>
          <w:rFonts w:cstheme="minorHAnsi"/>
          <w:sz w:val="24"/>
          <w:szCs w:val="24"/>
        </w:rPr>
      </w:pPr>
    </w:p>
    <w:p w14:paraId="037077E5" w14:textId="6D6BFB54" w:rsidR="00061DF8" w:rsidRPr="00996C2D" w:rsidRDefault="00C17D0F" w:rsidP="00061DF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WSU</w:t>
      </w:r>
      <w:r w:rsidR="00061DF8" w:rsidRPr="00996C2D">
        <w:rPr>
          <w:rFonts w:cstheme="minorHAnsi"/>
          <w:b/>
          <w:bCs/>
          <w:sz w:val="24"/>
          <w:szCs w:val="24"/>
          <w:u w:val="single"/>
        </w:rPr>
        <w:t xml:space="preserve"> Budget Facts</w:t>
      </w:r>
    </w:p>
    <w:p w14:paraId="28D5E86F" w14:textId="4E5C8F1F" w:rsidR="00B23E68" w:rsidRPr="00996C2D" w:rsidRDefault="00761E01" w:rsidP="00C54639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96C2D">
        <w:rPr>
          <w:rFonts w:cstheme="minorHAnsi"/>
          <w:sz w:val="24"/>
          <w:szCs w:val="24"/>
        </w:rPr>
        <w:t>There are over 2,500 individual budgets comprising the university’s annual budget.</w:t>
      </w:r>
    </w:p>
    <w:p w14:paraId="4FEB70C0" w14:textId="63A9679B" w:rsidR="00761E01" w:rsidRPr="00996C2D" w:rsidRDefault="00926A25" w:rsidP="00C54639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96C2D">
        <w:rPr>
          <w:rFonts w:cstheme="minorHAnsi"/>
          <w:sz w:val="24"/>
          <w:szCs w:val="24"/>
        </w:rPr>
        <w:t>Over</w:t>
      </w:r>
      <w:r w:rsidR="00B82019" w:rsidRPr="00996C2D">
        <w:rPr>
          <w:rFonts w:cstheme="minorHAnsi"/>
          <w:sz w:val="24"/>
          <w:szCs w:val="24"/>
        </w:rPr>
        <w:t xml:space="preserve"> </w:t>
      </w:r>
      <w:r w:rsidRPr="00996C2D">
        <w:rPr>
          <w:rFonts w:cstheme="minorHAnsi"/>
          <w:sz w:val="24"/>
          <w:szCs w:val="24"/>
        </w:rPr>
        <w:t>6</w:t>
      </w:r>
      <w:r w:rsidR="00B82019" w:rsidRPr="00996C2D">
        <w:rPr>
          <w:rFonts w:cstheme="minorHAnsi"/>
          <w:sz w:val="24"/>
          <w:szCs w:val="24"/>
        </w:rPr>
        <w:t>00</w:t>
      </w:r>
      <w:r w:rsidR="00C23AE1" w:rsidRPr="00996C2D">
        <w:rPr>
          <w:rFonts w:cstheme="minorHAnsi"/>
          <w:sz w:val="24"/>
          <w:szCs w:val="24"/>
        </w:rPr>
        <w:t xml:space="preserve"> individual </w:t>
      </w:r>
      <w:r w:rsidRPr="00996C2D">
        <w:rPr>
          <w:rFonts w:cstheme="minorHAnsi"/>
          <w:sz w:val="24"/>
          <w:szCs w:val="24"/>
        </w:rPr>
        <w:t>faculty and staff are designated</w:t>
      </w:r>
      <w:r w:rsidR="00C23AE1" w:rsidRPr="00996C2D">
        <w:rPr>
          <w:rFonts w:cstheme="minorHAnsi"/>
          <w:sz w:val="24"/>
          <w:szCs w:val="24"/>
        </w:rPr>
        <w:t xml:space="preserve"> with B</w:t>
      </w:r>
      <w:r w:rsidR="00B82019" w:rsidRPr="00996C2D">
        <w:rPr>
          <w:rFonts w:cstheme="minorHAnsi"/>
          <w:sz w:val="24"/>
          <w:szCs w:val="24"/>
        </w:rPr>
        <w:t>udget</w:t>
      </w:r>
      <w:r w:rsidR="00C23AE1" w:rsidRPr="00996C2D">
        <w:rPr>
          <w:rFonts w:cstheme="minorHAnsi"/>
          <w:sz w:val="24"/>
          <w:szCs w:val="24"/>
        </w:rPr>
        <w:t xml:space="preserve"> and Review O</w:t>
      </w:r>
      <w:r w:rsidR="00B82019" w:rsidRPr="00996C2D">
        <w:rPr>
          <w:rFonts w:cstheme="minorHAnsi"/>
          <w:sz w:val="24"/>
          <w:szCs w:val="24"/>
        </w:rPr>
        <w:t>fficer</w:t>
      </w:r>
      <w:r w:rsidR="00C23AE1" w:rsidRPr="00996C2D">
        <w:rPr>
          <w:rFonts w:cstheme="minorHAnsi"/>
          <w:sz w:val="24"/>
          <w:szCs w:val="24"/>
        </w:rPr>
        <w:t xml:space="preserve"> </w:t>
      </w:r>
      <w:r w:rsidRPr="00996C2D">
        <w:rPr>
          <w:rFonts w:cstheme="minorHAnsi"/>
          <w:sz w:val="24"/>
          <w:szCs w:val="24"/>
        </w:rPr>
        <w:t xml:space="preserve">responsibilities, </w:t>
      </w:r>
      <w:r w:rsidR="00C9092C" w:rsidRPr="00996C2D">
        <w:rPr>
          <w:rFonts w:cstheme="minorHAnsi"/>
          <w:sz w:val="24"/>
          <w:szCs w:val="24"/>
        </w:rPr>
        <w:t>w</w:t>
      </w:r>
      <w:r w:rsidR="00A43782" w:rsidRPr="00996C2D">
        <w:rPr>
          <w:rFonts w:cstheme="minorHAnsi"/>
          <w:sz w:val="24"/>
          <w:szCs w:val="24"/>
        </w:rPr>
        <w:t>ith</w:t>
      </w:r>
      <w:r w:rsidR="00C9092C" w:rsidRPr="00996C2D">
        <w:rPr>
          <w:rFonts w:cstheme="minorHAnsi"/>
          <w:sz w:val="24"/>
          <w:szCs w:val="24"/>
        </w:rPr>
        <w:t xml:space="preserve"> </w:t>
      </w:r>
      <w:r w:rsidR="00C23AE1" w:rsidRPr="00996C2D">
        <w:rPr>
          <w:rFonts w:cstheme="minorHAnsi"/>
          <w:sz w:val="24"/>
          <w:szCs w:val="24"/>
        </w:rPr>
        <w:t xml:space="preserve">direct financial management </w:t>
      </w:r>
      <w:r w:rsidRPr="00996C2D">
        <w:rPr>
          <w:rFonts w:cstheme="minorHAnsi"/>
          <w:sz w:val="24"/>
          <w:szCs w:val="24"/>
        </w:rPr>
        <w:t>duties</w:t>
      </w:r>
      <w:r w:rsidR="00C23AE1" w:rsidRPr="00996C2D">
        <w:rPr>
          <w:rFonts w:cstheme="minorHAnsi"/>
          <w:sz w:val="24"/>
          <w:szCs w:val="24"/>
        </w:rPr>
        <w:t xml:space="preserve"> at the university. </w:t>
      </w:r>
    </w:p>
    <w:p w14:paraId="224F5F99" w14:textId="4C88E057" w:rsidR="00C23AE1" w:rsidRPr="00BE7EB1" w:rsidRDefault="00C23AE1" w:rsidP="00C54639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E7EB1">
        <w:rPr>
          <w:rFonts w:cstheme="minorHAnsi"/>
          <w:sz w:val="24"/>
          <w:szCs w:val="24"/>
        </w:rPr>
        <w:t xml:space="preserve">The university’s financial structure includes </w:t>
      </w:r>
      <w:r w:rsidR="003A525A" w:rsidRPr="00BE7EB1">
        <w:rPr>
          <w:rFonts w:cstheme="minorHAnsi"/>
          <w:sz w:val="24"/>
          <w:szCs w:val="24"/>
        </w:rPr>
        <w:t>almost</w:t>
      </w:r>
      <w:r w:rsidRPr="00BE7EB1">
        <w:rPr>
          <w:rFonts w:cstheme="minorHAnsi"/>
          <w:sz w:val="24"/>
          <w:szCs w:val="24"/>
        </w:rPr>
        <w:t xml:space="preserve"> </w:t>
      </w:r>
      <w:r w:rsidR="003A525A" w:rsidRPr="00BE7EB1">
        <w:rPr>
          <w:rFonts w:cstheme="minorHAnsi"/>
          <w:sz w:val="24"/>
          <w:szCs w:val="24"/>
        </w:rPr>
        <w:t>1,000</w:t>
      </w:r>
      <w:r w:rsidR="00F61BB9" w:rsidRPr="00BE7EB1">
        <w:rPr>
          <w:rFonts w:cstheme="minorHAnsi"/>
          <w:color w:val="FF0000"/>
          <w:sz w:val="24"/>
          <w:szCs w:val="24"/>
        </w:rPr>
        <w:t xml:space="preserve"> </w:t>
      </w:r>
      <w:r w:rsidR="00F61BB9" w:rsidRPr="00BE7EB1">
        <w:rPr>
          <w:rFonts w:cstheme="minorHAnsi"/>
          <w:sz w:val="24"/>
          <w:szCs w:val="24"/>
        </w:rPr>
        <w:t>individual revenue and</w:t>
      </w:r>
      <w:r w:rsidRPr="00BE7EB1">
        <w:rPr>
          <w:rFonts w:cstheme="minorHAnsi"/>
          <w:sz w:val="24"/>
          <w:szCs w:val="24"/>
        </w:rPr>
        <w:t xml:space="preserve"> </w:t>
      </w:r>
      <w:r w:rsidR="001F5BD5" w:rsidRPr="00BE7EB1">
        <w:rPr>
          <w:rFonts w:cstheme="minorHAnsi"/>
          <w:sz w:val="24"/>
          <w:szCs w:val="24"/>
        </w:rPr>
        <w:t xml:space="preserve">expense </w:t>
      </w:r>
      <w:r w:rsidRPr="00BE7EB1">
        <w:rPr>
          <w:rFonts w:cstheme="minorHAnsi"/>
          <w:sz w:val="24"/>
          <w:szCs w:val="24"/>
        </w:rPr>
        <w:t xml:space="preserve">accounts. </w:t>
      </w:r>
    </w:p>
    <w:p w14:paraId="77797284" w14:textId="277C25F0" w:rsidR="00B82019" w:rsidRPr="00BE7EB1" w:rsidRDefault="00B82019" w:rsidP="00C54639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E7EB1">
        <w:rPr>
          <w:rFonts w:cstheme="minorHAnsi"/>
          <w:sz w:val="24"/>
          <w:szCs w:val="24"/>
        </w:rPr>
        <w:t xml:space="preserve">The budget has grown from </w:t>
      </w:r>
      <w:r w:rsidR="00182019" w:rsidRPr="00BE7EB1">
        <w:rPr>
          <w:rFonts w:cstheme="minorHAnsi"/>
          <w:sz w:val="24"/>
          <w:szCs w:val="24"/>
        </w:rPr>
        <w:t>$</w:t>
      </w:r>
      <w:r w:rsidR="00B37BC8" w:rsidRPr="00BE7EB1">
        <w:rPr>
          <w:rFonts w:cstheme="minorHAnsi"/>
          <w:sz w:val="24"/>
          <w:szCs w:val="24"/>
        </w:rPr>
        <w:t>299.9</w:t>
      </w:r>
      <w:r w:rsidR="00182019" w:rsidRPr="00BE7EB1">
        <w:rPr>
          <w:rFonts w:cstheme="minorHAnsi"/>
          <w:sz w:val="24"/>
          <w:szCs w:val="24"/>
        </w:rPr>
        <w:t>M</w:t>
      </w:r>
      <w:r w:rsidRPr="00BE7EB1">
        <w:rPr>
          <w:rFonts w:cstheme="minorHAnsi"/>
          <w:sz w:val="24"/>
          <w:szCs w:val="24"/>
        </w:rPr>
        <w:t xml:space="preserve"> and </w:t>
      </w:r>
      <w:r w:rsidR="00182019" w:rsidRPr="00BE7EB1">
        <w:rPr>
          <w:rFonts w:cstheme="minorHAnsi"/>
          <w:sz w:val="24"/>
          <w:szCs w:val="24"/>
        </w:rPr>
        <w:t>2,0</w:t>
      </w:r>
      <w:r w:rsidR="00B37BC8" w:rsidRPr="00BE7EB1">
        <w:rPr>
          <w:rFonts w:cstheme="minorHAnsi"/>
          <w:sz w:val="24"/>
          <w:szCs w:val="24"/>
        </w:rPr>
        <w:t>17.05</w:t>
      </w:r>
      <w:r w:rsidRPr="00BE7EB1">
        <w:rPr>
          <w:rFonts w:cstheme="minorHAnsi"/>
          <w:sz w:val="24"/>
          <w:szCs w:val="24"/>
        </w:rPr>
        <w:t xml:space="preserve"> benefits eligible </w:t>
      </w:r>
      <w:r w:rsidR="00182019" w:rsidRPr="00BE7EB1">
        <w:rPr>
          <w:rFonts w:cstheme="minorHAnsi"/>
          <w:sz w:val="24"/>
          <w:szCs w:val="24"/>
        </w:rPr>
        <w:t>FTEs</w:t>
      </w:r>
      <w:r w:rsidRPr="00BE7EB1">
        <w:rPr>
          <w:rFonts w:cstheme="minorHAnsi"/>
          <w:sz w:val="24"/>
          <w:szCs w:val="24"/>
        </w:rPr>
        <w:t xml:space="preserve"> in FY </w:t>
      </w:r>
      <w:r w:rsidR="00182019" w:rsidRPr="00BE7EB1">
        <w:rPr>
          <w:rFonts w:cstheme="minorHAnsi"/>
          <w:sz w:val="24"/>
          <w:szCs w:val="24"/>
        </w:rPr>
        <w:t>201</w:t>
      </w:r>
      <w:r w:rsidR="00B37BC8" w:rsidRPr="00BE7EB1">
        <w:rPr>
          <w:rFonts w:cstheme="minorHAnsi"/>
          <w:sz w:val="24"/>
          <w:szCs w:val="24"/>
        </w:rPr>
        <w:t>5</w:t>
      </w:r>
      <w:r w:rsidRPr="00BE7EB1">
        <w:rPr>
          <w:rFonts w:cstheme="minorHAnsi"/>
          <w:sz w:val="24"/>
          <w:szCs w:val="24"/>
        </w:rPr>
        <w:t xml:space="preserve"> to </w:t>
      </w:r>
      <w:r w:rsidR="00182019" w:rsidRPr="00BE7EB1">
        <w:rPr>
          <w:rFonts w:cstheme="minorHAnsi"/>
          <w:sz w:val="24"/>
          <w:szCs w:val="24"/>
        </w:rPr>
        <w:t>$</w:t>
      </w:r>
      <w:r w:rsidR="00BE7EB1" w:rsidRPr="00BE7EB1">
        <w:rPr>
          <w:rFonts w:cstheme="minorHAnsi"/>
          <w:sz w:val="24"/>
          <w:szCs w:val="24"/>
        </w:rPr>
        <w:t>606.3</w:t>
      </w:r>
      <w:r w:rsidR="00182019" w:rsidRPr="00BE7EB1">
        <w:rPr>
          <w:rFonts w:cstheme="minorHAnsi"/>
          <w:sz w:val="24"/>
          <w:szCs w:val="24"/>
        </w:rPr>
        <w:t>M</w:t>
      </w:r>
      <w:r w:rsidRPr="00BE7EB1">
        <w:rPr>
          <w:rFonts w:cstheme="minorHAnsi"/>
          <w:sz w:val="24"/>
          <w:szCs w:val="24"/>
        </w:rPr>
        <w:t xml:space="preserve"> and </w:t>
      </w:r>
      <w:r w:rsidR="00182019" w:rsidRPr="00BE7EB1">
        <w:rPr>
          <w:rFonts w:cstheme="minorHAnsi"/>
          <w:sz w:val="24"/>
          <w:szCs w:val="24"/>
        </w:rPr>
        <w:t>2,</w:t>
      </w:r>
      <w:r w:rsidR="00BE7EB1" w:rsidRPr="00BE7EB1">
        <w:rPr>
          <w:rFonts w:cstheme="minorHAnsi"/>
          <w:sz w:val="24"/>
          <w:szCs w:val="24"/>
        </w:rPr>
        <w:t>523.53</w:t>
      </w:r>
      <w:r w:rsidRPr="00BE7EB1">
        <w:rPr>
          <w:rFonts w:cstheme="minorHAnsi"/>
          <w:sz w:val="24"/>
          <w:szCs w:val="24"/>
        </w:rPr>
        <w:t xml:space="preserve"> benefits eligible </w:t>
      </w:r>
      <w:r w:rsidR="00182019" w:rsidRPr="00BE7EB1">
        <w:rPr>
          <w:rFonts w:cstheme="minorHAnsi"/>
          <w:sz w:val="24"/>
          <w:szCs w:val="24"/>
        </w:rPr>
        <w:t>FTEs</w:t>
      </w:r>
      <w:r w:rsidRPr="00BE7EB1">
        <w:rPr>
          <w:rFonts w:cstheme="minorHAnsi"/>
          <w:sz w:val="24"/>
          <w:szCs w:val="24"/>
        </w:rPr>
        <w:t xml:space="preserve"> in FY </w:t>
      </w:r>
      <w:r w:rsidR="00182019" w:rsidRPr="00BE7EB1">
        <w:rPr>
          <w:rFonts w:cstheme="minorHAnsi"/>
          <w:sz w:val="24"/>
          <w:szCs w:val="24"/>
        </w:rPr>
        <w:t>202</w:t>
      </w:r>
      <w:r w:rsidR="00BE7EB1" w:rsidRPr="00BE7EB1">
        <w:rPr>
          <w:rFonts w:cstheme="minorHAnsi"/>
          <w:sz w:val="24"/>
          <w:szCs w:val="24"/>
        </w:rPr>
        <w:t>3</w:t>
      </w:r>
      <w:r w:rsidRPr="00BE7EB1">
        <w:rPr>
          <w:rFonts w:cstheme="minorHAnsi"/>
          <w:sz w:val="24"/>
          <w:szCs w:val="24"/>
        </w:rPr>
        <w:t xml:space="preserve">. </w:t>
      </w:r>
    </w:p>
    <w:p w14:paraId="14D67350" w14:textId="27951F1F" w:rsidR="00C23AE1" w:rsidRPr="00BE7EB1" w:rsidRDefault="00C23AE1" w:rsidP="00C54639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E7EB1">
        <w:rPr>
          <w:rFonts w:cstheme="minorHAnsi"/>
          <w:sz w:val="24"/>
          <w:szCs w:val="24"/>
        </w:rPr>
        <w:t xml:space="preserve">In </w:t>
      </w:r>
      <w:r w:rsidR="00182019" w:rsidRPr="00BE7EB1">
        <w:rPr>
          <w:rFonts w:cstheme="minorHAnsi"/>
          <w:sz w:val="24"/>
          <w:szCs w:val="24"/>
        </w:rPr>
        <w:t>FY 201</w:t>
      </w:r>
      <w:r w:rsidR="00B37BC8" w:rsidRPr="00BE7EB1">
        <w:rPr>
          <w:rFonts w:cstheme="minorHAnsi"/>
          <w:sz w:val="24"/>
          <w:szCs w:val="24"/>
        </w:rPr>
        <w:t>5</w:t>
      </w:r>
      <w:r w:rsidRPr="00BE7EB1">
        <w:rPr>
          <w:rFonts w:cstheme="minorHAnsi"/>
          <w:sz w:val="24"/>
          <w:szCs w:val="24"/>
        </w:rPr>
        <w:t xml:space="preserve"> the GU budget</w:t>
      </w:r>
      <w:r w:rsidR="00476D09" w:rsidRPr="00BE7EB1">
        <w:rPr>
          <w:rFonts w:cstheme="minorHAnsi"/>
          <w:sz w:val="24"/>
          <w:szCs w:val="24"/>
        </w:rPr>
        <w:t xml:space="preserve"> (State General Fund and tuition)</w:t>
      </w:r>
      <w:r w:rsidRPr="00BE7EB1">
        <w:rPr>
          <w:rFonts w:cstheme="minorHAnsi"/>
          <w:sz w:val="24"/>
          <w:szCs w:val="24"/>
        </w:rPr>
        <w:t xml:space="preserve"> comprised </w:t>
      </w:r>
      <w:r w:rsidR="00B37BC8" w:rsidRPr="00BE7EB1">
        <w:rPr>
          <w:rFonts w:cstheme="minorHAnsi"/>
          <w:sz w:val="24"/>
          <w:szCs w:val="24"/>
        </w:rPr>
        <w:t>52</w:t>
      </w:r>
      <w:r w:rsidRPr="00BE7EB1">
        <w:rPr>
          <w:rFonts w:cstheme="minorHAnsi"/>
          <w:sz w:val="24"/>
          <w:szCs w:val="24"/>
        </w:rPr>
        <w:t xml:space="preserve">% of the budget, while in the FY 2022 budget it was </w:t>
      </w:r>
      <w:r w:rsidR="00B37BC8" w:rsidRPr="00BE7EB1">
        <w:rPr>
          <w:rFonts w:cstheme="minorHAnsi"/>
          <w:sz w:val="24"/>
          <w:szCs w:val="24"/>
        </w:rPr>
        <w:t>3</w:t>
      </w:r>
      <w:r w:rsidR="00BE7EB1" w:rsidRPr="00BE7EB1">
        <w:rPr>
          <w:rFonts w:cstheme="minorHAnsi"/>
          <w:sz w:val="24"/>
          <w:szCs w:val="24"/>
        </w:rPr>
        <w:t>1</w:t>
      </w:r>
      <w:r w:rsidRPr="00BE7EB1">
        <w:rPr>
          <w:rFonts w:cstheme="minorHAnsi"/>
          <w:sz w:val="24"/>
          <w:szCs w:val="24"/>
        </w:rPr>
        <w:t>%</w:t>
      </w:r>
      <w:r w:rsidR="00B37BC8" w:rsidRPr="00BE7EB1">
        <w:rPr>
          <w:rFonts w:cstheme="minorHAnsi"/>
          <w:sz w:val="24"/>
          <w:szCs w:val="24"/>
        </w:rPr>
        <w:t>.</w:t>
      </w:r>
      <w:r w:rsidR="00CF1348">
        <w:rPr>
          <w:rFonts w:cstheme="minorHAnsi"/>
          <w:sz w:val="24"/>
          <w:szCs w:val="24"/>
        </w:rPr>
        <w:t xml:space="preserve"> The change is the culmination of growth in research and State General Fund (SGF) budget cuts</w:t>
      </w:r>
    </w:p>
    <w:p w14:paraId="4BE23CF7" w14:textId="31C116BB" w:rsidR="00C23AE1" w:rsidRPr="00BE7EB1" w:rsidRDefault="00C23AE1" w:rsidP="00F5443C">
      <w:pPr>
        <w:spacing w:after="0"/>
        <w:jc w:val="center"/>
        <w:rPr>
          <w:color w:val="808080" w:themeColor="background1" w:themeShade="80"/>
          <w:sz w:val="24"/>
          <w:szCs w:val="24"/>
        </w:rPr>
      </w:pPr>
      <w:r w:rsidRPr="00BE7EB1">
        <w:rPr>
          <w:color w:val="808080" w:themeColor="background1" w:themeShade="80"/>
          <w:sz w:val="24"/>
          <w:szCs w:val="24"/>
        </w:rPr>
        <w:t>---------------------------------------------------------------------------------------</w:t>
      </w:r>
    </w:p>
    <w:p w14:paraId="7AF7C3B0" w14:textId="4BACE2F0" w:rsidR="00B23E68" w:rsidRPr="00BE7EB1" w:rsidRDefault="00B23E68" w:rsidP="00F5443C">
      <w:pPr>
        <w:spacing w:after="0"/>
        <w:jc w:val="center"/>
        <w:rPr>
          <w:i/>
          <w:iCs/>
          <w:sz w:val="20"/>
          <w:szCs w:val="20"/>
        </w:rPr>
      </w:pPr>
      <w:r w:rsidRPr="00BE7EB1">
        <w:rPr>
          <w:i/>
          <w:iCs/>
          <w:sz w:val="24"/>
          <w:szCs w:val="24"/>
        </w:rPr>
        <w:t>“</w:t>
      </w:r>
      <w:r w:rsidR="00DB3D06" w:rsidRPr="00BE7EB1">
        <w:rPr>
          <w:i/>
          <w:iCs/>
          <w:sz w:val="24"/>
          <w:szCs w:val="24"/>
        </w:rPr>
        <w:t>A budget takes the fun out of money</w:t>
      </w:r>
      <w:r w:rsidRPr="00BE7EB1">
        <w:rPr>
          <w:i/>
          <w:iCs/>
          <w:sz w:val="24"/>
          <w:szCs w:val="24"/>
        </w:rPr>
        <w:t xml:space="preserve">.” </w:t>
      </w:r>
      <w:r w:rsidR="00DB3D06" w:rsidRPr="00BE7EB1">
        <w:rPr>
          <w:i/>
          <w:iCs/>
          <w:sz w:val="20"/>
          <w:szCs w:val="20"/>
        </w:rPr>
        <w:t>Mason Cooley</w:t>
      </w:r>
    </w:p>
    <w:p w14:paraId="428AF2E5" w14:textId="19CA8AE9" w:rsidR="003D6C3A" w:rsidRPr="00BE7EB1" w:rsidRDefault="003D6C3A" w:rsidP="00F5443C">
      <w:pPr>
        <w:spacing w:after="0"/>
        <w:jc w:val="center"/>
        <w:rPr>
          <w:i/>
          <w:iCs/>
          <w:sz w:val="24"/>
          <w:szCs w:val="24"/>
        </w:rPr>
      </w:pPr>
      <w:r w:rsidRPr="00BE7EB1">
        <w:rPr>
          <w:i/>
          <w:iCs/>
          <w:sz w:val="24"/>
          <w:szCs w:val="24"/>
        </w:rPr>
        <w:t xml:space="preserve">“Budget: A mathematical confirmation of your suspicions.” </w:t>
      </w:r>
      <w:r w:rsidRPr="00BE7EB1">
        <w:rPr>
          <w:i/>
          <w:iCs/>
          <w:sz w:val="20"/>
          <w:szCs w:val="20"/>
        </w:rPr>
        <w:t>AA Latimer</w:t>
      </w:r>
    </w:p>
    <w:p w14:paraId="66B4B039" w14:textId="5BC67219" w:rsidR="00B23E68" w:rsidRPr="00C54639" w:rsidRDefault="00DB3D06" w:rsidP="00F5443C">
      <w:pPr>
        <w:spacing w:after="0"/>
        <w:jc w:val="center"/>
        <w:rPr>
          <w:b/>
          <w:bCs/>
        </w:rPr>
      </w:pPr>
      <w:r w:rsidRPr="00BE7EB1">
        <w:rPr>
          <w:i/>
          <w:iCs/>
          <w:sz w:val="24"/>
          <w:szCs w:val="24"/>
        </w:rPr>
        <w:t xml:space="preserve">“If you don’t know where you are going, you might wind up someplace else.” </w:t>
      </w:r>
      <w:r w:rsidRPr="00BE7EB1">
        <w:rPr>
          <w:i/>
          <w:iCs/>
          <w:sz w:val="20"/>
          <w:szCs w:val="20"/>
        </w:rPr>
        <w:t>Yogi Berra</w:t>
      </w:r>
    </w:p>
    <w:sectPr w:rsidR="00B23E68" w:rsidRPr="00C54639" w:rsidSect="00945ECF">
      <w:headerReference w:type="default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036E" w14:textId="77777777" w:rsidR="002366BD" w:rsidRDefault="002366BD" w:rsidP="002366BD">
      <w:pPr>
        <w:spacing w:after="0" w:line="240" w:lineRule="auto"/>
      </w:pPr>
      <w:r>
        <w:separator/>
      </w:r>
    </w:p>
  </w:endnote>
  <w:endnote w:type="continuationSeparator" w:id="0">
    <w:p w14:paraId="674818B1" w14:textId="77777777" w:rsidR="002366BD" w:rsidRDefault="002366BD" w:rsidP="002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643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2AD0B" w14:textId="7440494E" w:rsidR="00A077B2" w:rsidRDefault="00A07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89577" w14:textId="77777777" w:rsidR="00A077B2" w:rsidRDefault="00A07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9F95" w14:textId="77777777" w:rsidR="002366BD" w:rsidRDefault="002366BD" w:rsidP="002366BD">
      <w:pPr>
        <w:spacing w:after="0" w:line="240" w:lineRule="auto"/>
      </w:pPr>
      <w:r>
        <w:separator/>
      </w:r>
    </w:p>
  </w:footnote>
  <w:footnote w:type="continuationSeparator" w:id="0">
    <w:p w14:paraId="0DB41604" w14:textId="77777777" w:rsidR="002366BD" w:rsidRDefault="002366BD" w:rsidP="0023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EF79" w14:textId="4D6A1CD4" w:rsidR="007E2A47" w:rsidRPr="00EB7517" w:rsidRDefault="002366BD" w:rsidP="002366BD">
    <w:pPr>
      <w:pStyle w:val="Header"/>
      <w:pBdr>
        <w:bottom w:val="single" w:sz="4" w:space="1" w:color="auto"/>
      </w:pBdr>
      <w:jc w:val="center"/>
      <w:rPr>
        <w:b/>
        <w:bCs/>
        <w:sz w:val="40"/>
        <w:szCs w:val="40"/>
      </w:rPr>
    </w:pPr>
    <w:r w:rsidRPr="00EB7517">
      <w:rPr>
        <w:b/>
        <w:bCs/>
        <w:sz w:val="40"/>
        <w:szCs w:val="40"/>
      </w:rPr>
      <w:t>202</w:t>
    </w:r>
    <w:r w:rsidR="00D92B4C" w:rsidRPr="00EB7517">
      <w:rPr>
        <w:b/>
        <w:bCs/>
        <w:sz w:val="40"/>
        <w:szCs w:val="40"/>
      </w:rPr>
      <w:t>4</w:t>
    </w:r>
    <w:r w:rsidRPr="00EB7517">
      <w:rPr>
        <w:b/>
        <w:bCs/>
        <w:sz w:val="40"/>
        <w:szCs w:val="40"/>
      </w:rPr>
      <w:t xml:space="preserve"> Budget</w:t>
    </w:r>
    <w:r w:rsidR="00EB7517" w:rsidRPr="00EB7517">
      <w:rPr>
        <w:b/>
        <w:bCs/>
        <w:sz w:val="40"/>
        <w:szCs w:val="40"/>
      </w:rPr>
      <w:t xml:space="preserve"> </w:t>
    </w:r>
    <w:r w:rsidR="007E2A47" w:rsidRPr="00EB7517">
      <w:rPr>
        <w:b/>
        <w:bCs/>
        <w:sz w:val="40"/>
        <w:szCs w:val="40"/>
      </w:rPr>
      <w:t>Development</w:t>
    </w:r>
    <w:r w:rsidR="00175AD9">
      <w:rPr>
        <w:b/>
        <w:bCs/>
        <w:sz w:val="40"/>
        <w:szCs w:val="40"/>
      </w:rPr>
      <w:t xml:space="preserve"> Guidelines</w:t>
    </w:r>
  </w:p>
  <w:p w14:paraId="334600E5" w14:textId="77777777" w:rsidR="002366BD" w:rsidRDefault="0023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B97"/>
    <w:multiLevelType w:val="hybridMultilevel"/>
    <w:tmpl w:val="673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2058"/>
    <w:multiLevelType w:val="hybridMultilevel"/>
    <w:tmpl w:val="023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3C9E"/>
    <w:multiLevelType w:val="hybridMultilevel"/>
    <w:tmpl w:val="6FC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05E4"/>
    <w:multiLevelType w:val="hybridMultilevel"/>
    <w:tmpl w:val="6E84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3EEB"/>
    <w:multiLevelType w:val="hybridMultilevel"/>
    <w:tmpl w:val="118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13F5"/>
    <w:multiLevelType w:val="hybridMultilevel"/>
    <w:tmpl w:val="A358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812A2"/>
    <w:multiLevelType w:val="hybridMultilevel"/>
    <w:tmpl w:val="F0B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05A6"/>
    <w:multiLevelType w:val="hybridMultilevel"/>
    <w:tmpl w:val="AB94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B3BDF"/>
    <w:multiLevelType w:val="hybridMultilevel"/>
    <w:tmpl w:val="117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C6801"/>
    <w:multiLevelType w:val="hybridMultilevel"/>
    <w:tmpl w:val="8FBC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56C"/>
    <w:multiLevelType w:val="hybridMultilevel"/>
    <w:tmpl w:val="1B0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30599">
    <w:abstractNumId w:val="2"/>
  </w:num>
  <w:num w:numId="2" w16cid:durableId="1737969446">
    <w:abstractNumId w:val="3"/>
  </w:num>
  <w:num w:numId="3" w16cid:durableId="979261025">
    <w:abstractNumId w:val="0"/>
  </w:num>
  <w:num w:numId="4" w16cid:durableId="302661696">
    <w:abstractNumId w:val="5"/>
  </w:num>
  <w:num w:numId="5" w16cid:durableId="1667172575">
    <w:abstractNumId w:val="7"/>
  </w:num>
  <w:num w:numId="6" w16cid:durableId="1785995718">
    <w:abstractNumId w:val="6"/>
  </w:num>
  <w:num w:numId="7" w16cid:durableId="1785033124">
    <w:abstractNumId w:val="10"/>
  </w:num>
  <w:num w:numId="8" w16cid:durableId="469447936">
    <w:abstractNumId w:val="1"/>
  </w:num>
  <w:num w:numId="9" w16cid:durableId="1885941349">
    <w:abstractNumId w:val="4"/>
  </w:num>
  <w:num w:numId="10" w16cid:durableId="95297592">
    <w:abstractNumId w:val="8"/>
  </w:num>
  <w:num w:numId="11" w16cid:durableId="707805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39"/>
    <w:rsid w:val="00000D53"/>
    <w:rsid w:val="00024106"/>
    <w:rsid w:val="0002470C"/>
    <w:rsid w:val="000252A9"/>
    <w:rsid w:val="00040A55"/>
    <w:rsid w:val="00045852"/>
    <w:rsid w:val="00061DF8"/>
    <w:rsid w:val="000639AD"/>
    <w:rsid w:val="00081EFD"/>
    <w:rsid w:val="000A0567"/>
    <w:rsid w:val="000A1E48"/>
    <w:rsid w:val="000B1337"/>
    <w:rsid w:val="000D2F65"/>
    <w:rsid w:val="000E103F"/>
    <w:rsid w:val="000E1F21"/>
    <w:rsid w:val="0010212D"/>
    <w:rsid w:val="00106642"/>
    <w:rsid w:val="00114AD0"/>
    <w:rsid w:val="00116D89"/>
    <w:rsid w:val="001311DF"/>
    <w:rsid w:val="00143060"/>
    <w:rsid w:val="00144280"/>
    <w:rsid w:val="00166FFF"/>
    <w:rsid w:val="00175AD9"/>
    <w:rsid w:val="00182019"/>
    <w:rsid w:val="001870E7"/>
    <w:rsid w:val="001B1913"/>
    <w:rsid w:val="001E3905"/>
    <w:rsid w:val="001E7CE8"/>
    <w:rsid w:val="001F2B11"/>
    <w:rsid w:val="001F5BD5"/>
    <w:rsid w:val="00213CF7"/>
    <w:rsid w:val="002168CF"/>
    <w:rsid w:val="002366BD"/>
    <w:rsid w:val="0027258F"/>
    <w:rsid w:val="00282325"/>
    <w:rsid w:val="002A167A"/>
    <w:rsid w:val="002D38EE"/>
    <w:rsid w:val="002E53B3"/>
    <w:rsid w:val="002E5681"/>
    <w:rsid w:val="003057D7"/>
    <w:rsid w:val="00325BEA"/>
    <w:rsid w:val="00343EF7"/>
    <w:rsid w:val="00353E7B"/>
    <w:rsid w:val="00364FB3"/>
    <w:rsid w:val="003834BB"/>
    <w:rsid w:val="00397EE6"/>
    <w:rsid w:val="003A525A"/>
    <w:rsid w:val="003B5DA3"/>
    <w:rsid w:val="003B7B19"/>
    <w:rsid w:val="003D0FF3"/>
    <w:rsid w:val="003D6C3A"/>
    <w:rsid w:val="003E2B4B"/>
    <w:rsid w:val="003E32FE"/>
    <w:rsid w:val="00430F61"/>
    <w:rsid w:val="00452EC5"/>
    <w:rsid w:val="004603E2"/>
    <w:rsid w:val="004613CD"/>
    <w:rsid w:val="0046765C"/>
    <w:rsid w:val="00476D09"/>
    <w:rsid w:val="0048208B"/>
    <w:rsid w:val="0048213E"/>
    <w:rsid w:val="00482537"/>
    <w:rsid w:val="0048461B"/>
    <w:rsid w:val="00487929"/>
    <w:rsid w:val="004E4BBA"/>
    <w:rsid w:val="004E72E1"/>
    <w:rsid w:val="004F4238"/>
    <w:rsid w:val="00512DC5"/>
    <w:rsid w:val="00512FAD"/>
    <w:rsid w:val="00552972"/>
    <w:rsid w:val="0056492E"/>
    <w:rsid w:val="00573E6A"/>
    <w:rsid w:val="0057420B"/>
    <w:rsid w:val="00577E3A"/>
    <w:rsid w:val="00582B5F"/>
    <w:rsid w:val="00585FAE"/>
    <w:rsid w:val="005E0F8C"/>
    <w:rsid w:val="005E5F2F"/>
    <w:rsid w:val="005F39DD"/>
    <w:rsid w:val="006045CB"/>
    <w:rsid w:val="00604F9E"/>
    <w:rsid w:val="00627711"/>
    <w:rsid w:val="00652934"/>
    <w:rsid w:val="00692F1A"/>
    <w:rsid w:val="006B19FE"/>
    <w:rsid w:val="006C0E49"/>
    <w:rsid w:val="006C5AFD"/>
    <w:rsid w:val="006D7044"/>
    <w:rsid w:val="006F6666"/>
    <w:rsid w:val="00702703"/>
    <w:rsid w:val="007125A9"/>
    <w:rsid w:val="00732695"/>
    <w:rsid w:val="0073593D"/>
    <w:rsid w:val="00742FCF"/>
    <w:rsid w:val="00761E01"/>
    <w:rsid w:val="00763769"/>
    <w:rsid w:val="007674BA"/>
    <w:rsid w:val="00792868"/>
    <w:rsid w:val="007C478E"/>
    <w:rsid w:val="007E0768"/>
    <w:rsid w:val="007E2A47"/>
    <w:rsid w:val="008107B3"/>
    <w:rsid w:val="00815E90"/>
    <w:rsid w:val="00821230"/>
    <w:rsid w:val="00833B2A"/>
    <w:rsid w:val="008366AB"/>
    <w:rsid w:val="00843CDB"/>
    <w:rsid w:val="00864A3B"/>
    <w:rsid w:val="0087563E"/>
    <w:rsid w:val="00881253"/>
    <w:rsid w:val="00884D7F"/>
    <w:rsid w:val="008A4A61"/>
    <w:rsid w:val="008F75F1"/>
    <w:rsid w:val="00902AE1"/>
    <w:rsid w:val="009170D8"/>
    <w:rsid w:val="009259FA"/>
    <w:rsid w:val="00925B09"/>
    <w:rsid w:val="00926A25"/>
    <w:rsid w:val="00933487"/>
    <w:rsid w:val="00942A8D"/>
    <w:rsid w:val="00944182"/>
    <w:rsid w:val="00945ECF"/>
    <w:rsid w:val="009878A8"/>
    <w:rsid w:val="00996C2D"/>
    <w:rsid w:val="009B512A"/>
    <w:rsid w:val="009C1EA4"/>
    <w:rsid w:val="009C3883"/>
    <w:rsid w:val="009E1460"/>
    <w:rsid w:val="009F3841"/>
    <w:rsid w:val="009F453C"/>
    <w:rsid w:val="00A05FBC"/>
    <w:rsid w:val="00A077B2"/>
    <w:rsid w:val="00A403BD"/>
    <w:rsid w:val="00A43782"/>
    <w:rsid w:val="00A545FE"/>
    <w:rsid w:val="00A609BF"/>
    <w:rsid w:val="00A62C10"/>
    <w:rsid w:val="00A93EF4"/>
    <w:rsid w:val="00AE6436"/>
    <w:rsid w:val="00AF346A"/>
    <w:rsid w:val="00B23E68"/>
    <w:rsid w:val="00B35C53"/>
    <w:rsid w:val="00B37BC8"/>
    <w:rsid w:val="00B550BA"/>
    <w:rsid w:val="00B82019"/>
    <w:rsid w:val="00B84391"/>
    <w:rsid w:val="00BB288A"/>
    <w:rsid w:val="00BD2768"/>
    <w:rsid w:val="00BE03C9"/>
    <w:rsid w:val="00BE7EB1"/>
    <w:rsid w:val="00BF0178"/>
    <w:rsid w:val="00BF3985"/>
    <w:rsid w:val="00BF75DE"/>
    <w:rsid w:val="00C121D9"/>
    <w:rsid w:val="00C17D0F"/>
    <w:rsid w:val="00C23AE1"/>
    <w:rsid w:val="00C24BF3"/>
    <w:rsid w:val="00C4131B"/>
    <w:rsid w:val="00C46ADD"/>
    <w:rsid w:val="00C46D9A"/>
    <w:rsid w:val="00C5384C"/>
    <w:rsid w:val="00C54639"/>
    <w:rsid w:val="00C6733B"/>
    <w:rsid w:val="00C707A8"/>
    <w:rsid w:val="00C81065"/>
    <w:rsid w:val="00C87B6C"/>
    <w:rsid w:val="00C9092C"/>
    <w:rsid w:val="00C9168B"/>
    <w:rsid w:val="00C91BBB"/>
    <w:rsid w:val="00C93765"/>
    <w:rsid w:val="00CA4443"/>
    <w:rsid w:val="00CA5AD2"/>
    <w:rsid w:val="00CC16E8"/>
    <w:rsid w:val="00CC3DFD"/>
    <w:rsid w:val="00CD2823"/>
    <w:rsid w:val="00CD77D9"/>
    <w:rsid w:val="00CF07D3"/>
    <w:rsid w:val="00CF1348"/>
    <w:rsid w:val="00D04FCD"/>
    <w:rsid w:val="00D16E95"/>
    <w:rsid w:val="00D16F53"/>
    <w:rsid w:val="00D30D5D"/>
    <w:rsid w:val="00D30E19"/>
    <w:rsid w:val="00D356B8"/>
    <w:rsid w:val="00D378D1"/>
    <w:rsid w:val="00D40C10"/>
    <w:rsid w:val="00D53FA1"/>
    <w:rsid w:val="00D83446"/>
    <w:rsid w:val="00D84425"/>
    <w:rsid w:val="00D9249F"/>
    <w:rsid w:val="00D92B4C"/>
    <w:rsid w:val="00D93020"/>
    <w:rsid w:val="00DB3D06"/>
    <w:rsid w:val="00DE43A4"/>
    <w:rsid w:val="00DE4807"/>
    <w:rsid w:val="00E02198"/>
    <w:rsid w:val="00E30343"/>
    <w:rsid w:val="00E3704B"/>
    <w:rsid w:val="00E40D3F"/>
    <w:rsid w:val="00E56FF8"/>
    <w:rsid w:val="00E90BAD"/>
    <w:rsid w:val="00E947ED"/>
    <w:rsid w:val="00EA1C7F"/>
    <w:rsid w:val="00EA4A08"/>
    <w:rsid w:val="00EB09FF"/>
    <w:rsid w:val="00EB7517"/>
    <w:rsid w:val="00EC0A0E"/>
    <w:rsid w:val="00EC14E0"/>
    <w:rsid w:val="00EC39B5"/>
    <w:rsid w:val="00EC40CA"/>
    <w:rsid w:val="00EC7644"/>
    <w:rsid w:val="00F00301"/>
    <w:rsid w:val="00F011F1"/>
    <w:rsid w:val="00F03724"/>
    <w:rsid w:val="00F2381A"/>
    <w:rsid w:val="00F33600"/>
    <w:rsid w:val="00F3624A"/>
    <w:rsid w:val="00F41B91"/>
    <w:rsid w:val="00F5443C"/>
    <w:rsid w:val="00F55ABD"/>
    <w:rsid w:val="00F61BB9"/>
    <w:rsid w:val="00F630EC"/>
    <w:rsid w:val="00F722A3"/>
    <w:rsid w:val="00F83D88"/>
    <w:rsid w:val="00FA2230"/>
    <w:rsid w:val="00FC5BBD"/>
    <w:rsid w:val="00FC6482"/>
    <w:rsid w:val="00FC67F7"/>
    <w:rsid w:val="00FD252A"/>
    <w:rsid w:val="00FF10AB"/>
    <w:rsid w:val="00FF1E9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2155"/>
  <w15:chartTrackingRefBased/>
  <w15:docId w15:val="{8C6AE95C-2813-40E6-A759-330B571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BD"/>
  </w:style>
  <w:style w:type="paragraph" w:styleId="Footer">
    <w:name w:val="footer"/>
    <w:basedOn w:val="Normal"/>
    <w:link w:val="FooterChar"/>
    <w:uiPriority w:val="99"/>
    <w:unhideWhenUsed/>
    <w:rsid w:val="0023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DB1B835E548B9A8E32D90D1F8AF" ma:contentTypeVersion="4" ma:contentTypeDescription="Create a new document." ma:contentTypeScope="" ma:versionID="b1a5a227c075b89ccd62ef94aa3f3774">
  <xsd:schema xmlns:xsd="http://www.w3.org/2001/XMLSchema" xmlns:xs="http://www.w3.org/2001/XMLSchema" xmlns:p="http://schemas.microsoft.com/office/2006/metadata/properties" xmlns:ns3="0717d975-6f7f-45fc-967d-50c2851656ee" targetNamespace="http://schemas.microsoft.com/office/2006/metadata/properties" ma:root="true" ma:fieldsID="0af0316fd64c8bed3a941cfdcdba9273" ns3:_="">
    <xsd:import namespace="0717d975-6f7f-45fc-967d-50c285165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d975-6f7f-45fc-967d-50c285165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5917-111E-4EB2-A81C-79CD217C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7d975-6f7f-45fc-967d-50c285165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C14B5-BA5F-4BEA-8F59-5DF098042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D74CA-A132-4B38-8DC6-C13334E1505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0717d975-6f7f-45fc-967d-50c2851656e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F149DA-F8D6-4C51-B190-55E63D81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</dc:creator>
  <cp:keywords/>
  <dc:description/>
  <cp:lastModifiedBy>David Miller</cp:lastModifiedBy>
  <cp:revision>64</cp:revision>
  <cp:lastPrinted>2023-03-27T14:52:00Z</cp:lastPrinted>
  <dcterms:created xsi:type="dcterms:W3CDTF">2023-03-27T13:44:00Z</dcterms:created>
  <dcterms:modified xsi:type="dcterms:W3CDTF">2023-03-27T21:10:00Z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0x0101007CC98DB1B835E548B9A8E32D90D1F8AF</vt:lpwstr>
  </property>
</Properties>
</file>