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155E9B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Eighteenth</w:t>
      </w:r>
      <w:r w:rsidR="00B825F8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December 6th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7A37F8" w:rsidRPr="00936554" w:rsidRDefault="007A37F8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Student Advocate, Rheanna Pierce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7A37F8" w:rsidRPr="0015203D" w:rsidRDefault="007A37F8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Shocker Freshman Council President, Jackson Hoffman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7A37F8" w:rsidRDefault="007A37F8" w:rsidP="007A37F8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SB-60-102 </w:t>
      </w:r>
      <w:r w:rsidRPr="00D7286A">
        <w:rPr>
          <w:rFonts w:ascii="Garamond" w:hAnsi="Garamond"/>
          <w:szCs w:val="24"/>
        </w:rPr>
        <w:t>Appointing the Position of Senate Review Board Alternate Member</w:t>
      </w:r>
    </w:p>
    <w:p w:rsidR="007A37F8" w:rsidRDefault="007A37F8" w:rsidP="004E110A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SB-60-103 </w:t>
      </w:r>
      <w:r w:rsidRPr="00D7286A">
        <w:rPr>
          <w:rFonts w:ascii="Garamond" w:hAnsi="Garamond"/>
          <w:szCs w:val="24"/>
        </w:rPr>
        <w:t>Appointing the Position of Senate Review Board Alternate Member</w:t>
      </w:r>
    </w:p>
    <w:p w:rsidR="007A37F8" w:rsidRPr="007A37F8" w:rsidRDefault="007A37F8" w:rsidP="004E110A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Cs w:val="24"/>
        </w:rPr>
      </w:pPr>
      <w:r w:rsidRPr="007A37F8">
        <w:rPr>
          <w:rFonts w:ascii="Garamond" w:hAnsi="Garamond"/>
          <w:szCs w:val="24"/>
        </w:rPr>
        <w:t xml:space="preserve">SB-60-104 </w:t>
      </w:r>
      <w:r w:rsidRPr="007A37F8">
        <w:rPr>
          <w:rFonts w:ascii="Garamond" w:hAnsi="Garamond"/>
        </w:rPr>
        <w:t>Appointing the Positions of Student Fees Committee Members</w:t>
      </w:r>
    </w:p>
    <w:p w:rsidR="007A37F8" w:rsidRPr="007A37F8" w:rsidRDefault="007A37F8" w:rsidP="004E110A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Cs w:val="24"/>
        </w:rPr>
      </w:pPr>
      <w:r w:rsidRPr="007A37F8">
        <w:rPr>
          <w:rFonts w:ascii="Garamond" w:hAnsi="Garamond"/>
        </w:rPr>
        <w:t>SB-60-105 Appointing the Positions of Educational Opportunity Fund Committee Members</w:t>
      </w:r>
    </w:p>
    <w:p w:rsidR="00D7286A" w:rsidRPr="00D7286A" w:rsidRDefault="00D7286A" w:rsidP="00D7286A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EF595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FB-60-016 Individual Funding Request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FB-60-017 Organization Funding Request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FB-60-018 ADA Compliant Office Door</w:t>
      </w:r>
    </w:p>
    <w:p w:rsidR="00155E9B" w:rsidRPr="00EE696F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 w:rsidRPr="00EE696F">
        <w:rPr>
          <w:rFonts w:ascii="Garamond" w:hAnsi="Garamond"/>
          <w:szCs w:val="24"/>
        </w:rPr>
        <w:t>SB-60-094 Recognition of Organization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SB-60-095 Amendment to Bylaws Article II, Sections 2 &amp; 3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SB-60-099 Amendments to S029, S072, and S084</w:t>
      </w:r>
    </w:p>
    <w:p w:rsidR="00155E9B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SB-60-100 The New Election Reform Act (ERA) (s)</w:t>
      </w:r>
    </w:p>
    <w:p w:rsidR="00D7286A" w:rsidRPr="007A37F8" w:rsidRDefault="00155E9B" w:rsidP="00155E9B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SB-60-101 The New Election Reform Act (ERA) (b)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B613AF" w:rsidRDefault="00B613AF" w:rsidP="00B613AF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aramond" w:hAnsi="Garamond"/>
          <w:szCs w:val="24"/>
        </w:rPr>
      </w:pPr>
      <w:bookmarkStart w:id="0" w:name="_GoBack"/>
      <w:r>
        <w:rPr>
          <w:rFonts w:ascii="Garamond" w:hAnsi="Garamond"/>
          <w:szCs w:val="24"/>
        </w:rPr>
        <w:t>FB-60-019 Individual Funding Request</w:t>
      </w:r>
    </w:p>
    <w:p w:rsidR="00B613AF" w:rsidRPr="00B613AF" w:rsidRDefault="00B613AF" w:rsidP="00B613AF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FB-60-020 Organization Funding Request</w:t>
      </w:r>
    </w:p>
    <w:bookmarkEnd w:id="0"/>
    <w:p w:rsidR="00B825F8" w:rsidRDefault="00B825F8" w:rsidP="00D7286A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D7286A" w:rsidRPr="009A2D0B" w:rsidRDefault="008F6DC8" w:rsidP="0007067A">
      <w:pPr>
        <w:spacing w:after="0" w:line="240" w:lineRule="auto"/>
        <w:rPr>
          <w:rFonts w:ascii="Garamond" w:hAnsi="Garamond"/>
          <w:szCs w:val="24"/>
        </w:rPr>
      </w:pPr>
      <w:r w:rsidRPr="009A2D0B">
        <w:rPr>
          <w:rFonts w:ascii="Garamond" w:hAnsi="Garamond"/>
          <w:szCs w:val="24"/>
        </w:rPr>
        <w:t>XII</w:t>
      </w:r>
      <w:r w:rsidR="00154494" w:rsidRPr="009A2D0B">
        <w:rPr>
          <w:rFonts w:ascii="Garamond" w:hAnsi="Garamond"/>
          <w:szCs w:val="24"/>
        </w:rPr>
        <w:t>.</w:t>
      </w:r>
      <w:r w:rsidR="00154494" w:rsidRPr="009A2D0B">
        <w:rPr>
          <w:rFonts w:ascii="Garamond" w:hAnsi="Garamond"/>
          <w:szCs w:val="24"/>
        </w:rPr>
        <w:tab/>
        <w:t>FINAL ROLL CALL</w:t>
      </w:r>
    </w:p>
    <w:p w:rsidR="007A37F8" w:rsidRPr="009A2D0B" w:rsidRDefault="007A37F8" w:rsidP="0007067A">
      <w:pPr>
        <w:spacing w:after="0" w:line="240" w:lineRule="auto"/>
        <w:rPr>
          <w:rFonts w:ascii="Garamond" w:hAnsi="Garamond"/>
          <w:szCs w:val="24"/>
        </w:rPr>
      </w:pPr>
    </w:p>
    <w:p w:rsidR="007A37F8" w:rsidRPr="009A2D0B" w:rsidRDefault="007A37F8" w:rsidP="007A37F8">
      <w:pPr>
        <w:spacing w:after="0" w:line="240" w:lineRule="auto"/>
        <w:jc w:val="center"/>
        <w:rPr>
          <w:rFonts w:ascii="Garamond" w:hAnsi="Garamond"/>
          <w:szCs w:val="24"/>
        </w:rPr>
      </w:pPr>
      <w:r w:rsidRPr="009A2D0B">
        <w:rPr>
          <w:rFonts w:ascii="Garamond" w:hAnsi="Garamond"/>
          <w:bCs/>
          <w:szCs w:val="24"/>
        </w:rPr>
        <w:t xml:space="preserve">“A happy new year! Grant that I may bring no tear to any eye when this </w:t>
      </w:r>
      <w:r w:rsidR="00000015" w:rsidRPr="009A2D0B">
        <w:rPr>
          <w:rFonts w:ascii="Garamond" w:hAnsi="Garamond"/>
          <w:bCs/>
          <w:szCs w:val="24"/>
        </w:rPr>
        <w:t>New Year</w:t>
      </w:r>
      <w:r w:rsidRPr="009A2D0B">
        <w:rPr>
          <w:rFonts w:ascii="Garamond" w:hAnsi="Garamond"/>
          <w:bCs/>
          <w:szCs w:val="24"/>
        </w:rPr>
        <w:t xml:space="preserve"> in time shall end</w:t>
      </w:r>
      <w:r w:rsidR="00000015">
        <w:rPr>
          <w:rFonts w:ascii="Garamond" w:hAnsi="Garamond"/>
          <w:bCs/>
          <w:szCs w:val="24"/>
        </w:rPr>
        <w:t>.</w:t>
      </w:r>
      <w:r w:rsidRPr="009A2D0B">
        <w:rPr>
          <w:rFonts w:ascii="Garamond" w:hAnsi="Garamond"/>
          <w:bCs/>
          <w:szCs w:val="24"/>
        </w:rPr>
        <w:t xml:space="preserve"> Let it b</w:t>
      </w:r>
      <w:r w:rsidR="00000015">
        <w:rPr>
          <w:rFonts w:ascii="Garamond" w:hAnsi="Garamond"/>
          <w:bCs/>
          <w:szCs w:val="24"/>
        </w:rPr>
        <w:t>e said I've played the friend, h</w:t>
      </w:r>
      <w:r w:rsidRPr="009A2D0B">
        <w:rPr>
          <w:rFonts w:ascii="Garamond" w:hAnsi="Garamond"/>
          <w:bCs/>
          <w:szCs w:val="24"/>
        </w:rPr>
        <w:t>ave liv</w:t>
      </w:r>
      <w:r w:rsidR="00000015">
        <w:rPr>
          <w:rFonts w:ascii="Garamond" w:hAnsi="Garamond"/>
          <w:bCs/>
          <w:szCs w:val="24"/>
        </w:rPr>
        <w:t>ed and loved and labored here, a</w:t>
      </w:r>
      <w:r w:rsidRPr="009A2D0B">
        <w:rPr>
          <w:rFonts w:ascii="Garamond" w:hAnsi="Garamond"/>
          <w:bCs/>
          <w:szCs w:val="24"/>
        </w:rPr>
        <w:t>nd made of it a happy year.” –Edgar Guest</w:t>
      </w:r>
    </w:p>
    <w:p w:rsidR="005063F5" w:rsidRPr="00CD5723" w:rsidRDefault="005063F5" w:rsidP="00D7286A">
      <w:pPr>
        <w:spacing w:after="0" w:line="240" w:lineRule="auto"/>
        <w:jc w:val="center"/>
        <w:rPr>
          <w:rFonts w:ascii="Garamond" w:hAnsi="Garamond"/>
          <w:szCs w:val="24"/>
        </w:rPr>
      </w:pPr>
    </w:p>
    <w:sectPr w:rsidR="005063F5" w:rsidRPr="00CD5723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8"/>
  </w:num>
  <w:num w:numId="5">
    <w:abstractNumId w:val="33"/>
  </w:num>
  <w:num w:numId="6">
    <w:abstractNumId w:val="19"/>
  </w:num>
  <w:num w:numId="7">
    <w:abstractNumId w:val="22"/>
  </w:num>
  <w:num w:numId="8">
    <w:abstractNumId w:val="13"/>
  </w:num>
  <w:num w:numId="9">
    <w:abstractNumId w:val="15"/>
  </w:num>
  <w:num w:numId="10">
    <w:abstractNumId w:val="17"/>
  </w:num>
  <w:num w:numId="11">
    <w:abstractNumId w:val="34"/>
  </w:num>
  <w:num w:numId="12">
    <w:abstractNumId w:val="31"/>
  </w:num>
  <w:num w:numId="13">
    <w:abstractNumId w:val="1"/>
  </w:num>
  <w:num w:numId="14">
    <w:abstractNumId w:val="7"/>
  </w:num>
  <w:num w:numId="15">
    <w:abstractNumId w:val="32"/>
  </w:num>
  <w:num w:numId="16">
    <w:abstractNumId w:val="4"/>
  </w:num>
  <w:num w:numId="17">
    <w:abstractNumId w:val="16"/>
  </w:num>
  <w:num w:numId="18">
    <w:abstractNumId w:val="35"/>
  </w:num>
  <w:num w:numId="19">
    <w:abstractNumId w:val="10"/>
  </w:num>
  <w:num w:numId="20">
    <w:abstractNumId w:val="26"/>
  </w:num>
  <w:num w:numId="21">
    <w:abstractNumId w:val="12"/>
  </w:num>
  <w:num w:numId="22">
    <w:abstractNumId w:val="0"/>
  </w:num>
  <w:num w:numId="23">
    <w:abstractNumId w:val="18"/>
  </w:num>
  <w:num w:numId="24">
    <w:abstractNumId w:val="14"/>
  </w:num>
  <w:num w:numId="25">
    <w:abstractNumId w:val="9"/>
  </w:num>
  <w:num w:numId="26">
    <w:abstractNumId w:val="21"/>
  </w:num>
  <w:num w:numId="27">
    <w:abstractNumId w:val="29"/>
  </w:num>
  <w:num w:numId="28">
    <w:abstractNumId w:val="30"/>
  </w:num>
  <w:num w:numId="29">
    <w:abstractNumId w:val="8"/>
  </w:num>
  <w:num w:numId="30">
    <w:abstractNumId w:val="6"/>
  </w:num>
  <w:num w:numId="31">
    <w:abstractNumId w:val="3"/>
  </w:num>
  <w:num w:numId="32">
    <w:abstractNumId w:val="24"/>
  </w:num>
  <w:num w:numId="33">
    <w:abstractNumId w:val="27"/>
  </w:num>
  <w:num w:numId="34">
    <w:abstractNumId w:val="2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35AF8"/>
    <w:rsid w:val="0014275F"/>
    <w:rsid w:val="0015203D"/>
    <w:rsid w:val="00154494"/>
    <w:rsid w:val="00155E9B"/>
    <w:rsid w:val="001576C7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94B60"/>
    <w:rsid w:val="003C5DD4"/>
    <w:rsid w:val="00420746"/>
    <w:rsid w:val="00463844"/>
    <w:rsid w:val="00482F35"/>
    <w:rsid w:val="004D0A09"/>
    <w:rsid w:val="004E110A"/>
    <w:rsid w:val="005063F5"/>
    <w:rsid w:val="005149F6"/>
    <w:rsid w:val="0052362C"/>
    <w:rsid w:val="005474ED"/>
    <w:rsid w:val="0057766F"/>
    <w:rsid w:val="00583A61"/>
    <w:rsid w:val="00594CE0"/>
    <w:rsid w:val="005A3950"/>
    <w:rsid w:val="006E3C1F"/>
    <w:rsid w:val="00711122"/>
    <w:rsid w:val="00797956"/>
    <w:rsid w:val="007A1E4E"/>
    <w:rsid w:val="007A37F8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A53BD"/>
    <w:rsid w:val="00BB3BEA"/>
    <w:rsid w:val="00BE7429"/>
    <w:rsid w:val="00BF0400"/>
    <w:rsid w:val="00C661AB"/>
    <w:rsid w:val="00C71227"/>
    <w:rsid w:val="00C87831"/>
    <w:rsid w:val="00C930DB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E696F"/>
    <w:rsid w:val="00EF0CD2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04F6-0B92-4545-809E-F6583282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6</cp:revision>
  <cp:lastPrinted>2017-10-11T20:27:00Z</cp:lastPrinted>
  <dcterms:created xsi:type="dcterms:W3CDTF">2017-12-04T22:53:00Z</dcterms:created>
  <dcterms:modified xsi:type="dcterms:W3CDTF">2017-12-06T16:07:00Z</dcterms:modified>
</cp:coreProperties>
</file>